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F6F44" w14:textId="6B3E4184" w:rsidR="004E56D2" w:rsidRPr="00341C38" w:rsidRDefault="00C12B2A" w:rsidP="00341C38">
      <w:pPr>
        <w:pStyle w:val="Title"/>
      </w:pPr>
      <w:r>
        <w:t>Financial</w:t>
      </w:r>
      <w:r w:rsidR="00057D46" w:rsidRPr="00057D46">
        <w:t xml:space="preserve"> </w:t>
      </w:r>
      <w:r w:rsidR="007728A3">
        <w:t>Report 202</w:t>
      </w:r>
      <w:r w:rsidR="00BA0EA5">
        <w:t>3</w:t>
      </w:r>
    </w:p>
    <w:p w14:paraId="5C2C4CA3" w14:textId="70403A33" w:rsidR="003A46D2" w:rsidRDefault="003A46D2" w:rsidP="00341C38"/>
    <w:p w14:paraId="064D3167" w14:textId="77777777" w:rsidR="00C12B2A" w:rsidRPr="00C12B2A" w:rsidRDefault="00C12B2A" w:rsidP="00C12B2A">
      <w:pPr>
        <w:pStyle w:val="Heading2"/>
      </w:pPr>
      <w:r w:rsidRPr="00C12B2A">
        <w:t>Overview</w:t>
      </w:r>
    </w:p>
    <w:p w14:paraId="0DDF81FE" w14:textId="77777777" w:rsidR="00427F23" w:rsidRDefault="00C12B2A" w:rsidP="00C12B2A">
      <w:r w:rsidRPr="00C12B2A">
        <w:t>Another relatively quiet year for the region</w:t>
      </w:r>
      <w:r w:rsidR="00C16DB1">
        <w:t xml:space="preserve"> as</w:t>
      </w:r>
      <w:r w:rsidRPr="00C12B2A">
        <w:t xml:space="preserve"> COVID </w:t>
      </w:r>
      <w:r w:rsidR="001A6E7D">
        <w:t xml:space="preserve">is still changing activity </w:t>
      </w:r>
      <w:r w:rsidR="00093C9D">
        <w:t>levels</w:t>
      </w:r>
      <w:r w:rsidRPr="00C12B2A">
        <w:t xml:space="preserve"> and engagement</w:t>
      </w:r>
      <w:r w:rsidR="00C16DB1">
        <w:t xml:space="preserve">, with </w:t>
      </w:r>
      <w:r w:rsidR="00427F23">
        <w:t xml:space="preserve">events still struggling with entry numbers and costs increasing a number have been cancelled. </w:t>
      </w:r>
    </w:p>
    <w:p w14:paraId="260021D4" w14:textId="127066C5" w:rsidR="00D83834" w:rsidRDefault="00093C9D" w:rsidP="00C12B2A">
      <w:r>
        <w:t xml:space="preserve">There was additional spend for </w:t>
      </w:r>
      <w:r w:rsidR="00BE55CA">
        <w:t>Club CPD</w:t>
      </w:r>
      <w:r>
        <w:t xml:space="preserve"> and CWG which should have been included in the 2022 AGM report</w:t>
      </w:r>
      <w:r w:rsidR="00D83834">
        <w:t xml:space="preserve">, see note *. </w:t>
      </w:r>
    </w:p>
    <w:p w14:paraId="431DF662" w14:textId="2EDEAE4A" w:rsidR="006001EA" w:rsidRDefault="00C12B2A" w:rsidP="00C12B2A">
      <w:r w:rsidRPr="00C12B2A">
        <w:t>Looking forward the</w:t>
      </w:r>
      <w:r w:rsidR="00093C9D">
        <w:t xml:space="preserve"> 2023-2024</w:t>
      </w:r>
      <w:r w:rsidR="00676E4D">
        <w:t xml:space="preserve"> </w:t>
      </w:r>
      <w:r w:rsidR="00225A0B">
        <w:t xml:space="preserve">the region is still promoting coaching bursaries for the new Foundation and a </w:t>
      </w:r>
      <w:r w:rsidR="003F5EED">
        <w:t>Group</w:t>
      </w:r>
      <w:r w:rsidR="00225A0B">
        <w:t xml:space="preserve"> Coach courses along with</w:t>
      </w:r>
      <w:r w:rsidR="00744D9F">
        <w:t xml:space="preserve"> the</w:t>
      </w:r>
      <w:r w:rsidR="003F5EED">
        <w:t xml:space="preserve"> new Activ</w:t>
      </w:r>
      <w:r w:rsidR="00744D9F">
        <w:t xml:space="preserve">ator courses, </w:t>
      </w:r>
      <w:r w:rsidR="00225A0B">
        <w:t xml:space="preserve">TO bursaries and CPD </w:t>
      </w:r>
      <w:r w:rsidR="006001EA">
        <w:t>bursaries for Safeguarding and other courses that are still available through the CPD</w:t>
      </w:r>
      <w:r w:rsidR="00744D9F">
        <w:t xml:space="preserve"> arranged in </w:t>
      </w:r>
      <w:r w:rsidR="006001EA">
        <w:t>2022 and new courses from BTF.</w:t>
      </w:r>
    </w:p>
    <w:p w14:paraId="1E282DCA" w14:textId="656C4B50" w:rsidR="00C12B2A" w:rsidRDefault="006001EA" w:rsidP="006001EA">
      <w:r>
        <w:t xml:space="preserve">The region is still </w:t>
      </w:r>
      <w:r w:rsidR="00C12B2A" w:rsidRPr="00C12B2A">
        <w:t>well positioned to support the needs and interests of clubs.</w:t>
      </w:r>
      <w:r w:rsidR="00BE55CA" w:rsidRPr="00BE55CA">
        <w:t xml:space="preserve"> </w:t>
      </w:r>
      <w:r w:rsidR="00BE55CA" w:rsidRPr="00C12B2A">
        <w:t xml:space="preserve">The region remains in robust financial health because of prudent financial behaviour in the past. </w:t>
      </w:r>
    </w:p>
    <w:tbl>
      <w:tblPr>
        <w:tblStyle w:val="TableGrid"/>
        <w:tblW w:w="3823" w:type="dxa"/>
        <w:tblBorders>
          <w:top w:val="single" w:sz="4" w:space="0" w:color="C8102E"/>
          <w:left w:val="single" w:sz="4" w:space="0" w:color="C8102E"/>
          <w:bottom w:val="single" w:sz="4" w:space="0" w:color="C8102E"/>
          <w:right w:val="single" w:sz="4" w:space="0" w:color="C8102E"/>
          <w:insideH w:val="single" w:sz="4" w:space="0" w:color="C8102E"/>
          <w:insideV w:val="single" w:sz="4" w:space="0" w:color="C8102E"/>
        </w:tblBorders>
        <w:tblLook w:val="04A0" w:firstRow="1" w:lastRow="0" w:firstColumn="1" w:lastColumn="0" w:noHBand="0" w:noVBand="1"/>
      </w:tblPr>
      <w:tblGrid>
        <w:gridCol w:w="1665"/>
        <w:gridCol w:w="414"/>
        <w:gridCol w:w="1744"/>
      </w:tblGrid>
      <w:tr w:rsidR="00136954" w:rsidRPr="00C12B2A" w14:paraId="6F7A0377" w14:textId="77777777" w:rsidTr="00136954">
        <w:trPr>
          <w:trHeight w:val="448"/>
        </w:trPr>
        <w:tc>
          <w:tcPr>
            <w:tcW w:w="382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21A213D" w14:textId="4521F6E6" w:rsidR="00136954" w:rsidRPr="00C12B2A" w:rsidRDefault="00136954" w:rsidP="00136954">
            <w:r w:rsidRPr="00C12B2A">
              <w:rPr>
                <w:color w:val="00247D"/>
                <w:sz w:val="24"/>
              </w:rPr>
              <w:t>Account Balance</w:t>
            </w:r>
          </w:p>
        </w:tc>
      </w:tr>
      <w:tr w:rsidR="00136954" w:rsidRPr="00C12B2A" w14:paraId="2D024010" w14:textId="77777777" w:rsidTr="00004CCE">
        <w:trPr>
          <w:trHeight w:val="448"/>
        </w:trPr>
        <w:tc>
          <w:tcPr>
            <w:tcW w:w="1814" w:type="dxa"/>
            <w:vAlign w:val="center"/>
          </w:tcPr>
          <w:p w14:paraId="3A203743" w14:textId="77777777" w:rsidR="00136954" w:rsidRDefault="00136954" w:rsidP="00136954">
            <w:pPr>
              <w:pStyle w:val="Heading3"/>
            </w:pPr>
            <w:r>
              <w:t>Closing balance</w:t>
            </w:r>
          </w:p>
          <w:p w14:paraId="06C51988" w14:textId="6FE0C118" w:rsidR="00755490" w:rsidRPr="00755490" w:rsidRDefault="00755490" w:rsidP="00755490">
            <w:r>
              <w:t>31/</w:t>
            </w:r>
            <w:r w:rsidR="00964A57">
              <w:t>03</w:t>
            </w:r>
            <w:r>
              <w:t>/</w:t>
            </w:r>
            <w:r w:rsidR="00964A57">
              <w:t>20</w:t>
            </w:r>
            <w:r>
              <w:t>23</w:t>
            </w:r>
          </w:p>
        </w:tc>
        <w:tc>
          <w:tcPr>
            <w:tcW w:w="449" w:type="dxa"/>
            <w:tcBorders>
              <w:right w:val="nil"/>
            </w:tcBorders>
            <w:vAlign w:val="center"/>
          </w:tcPr>
          <w:p w14:paraId="52711A4C" w14:textId="74181D49" w:rsidR="00136954" w:rsidRDefault="00136954" w:rsidP="00136954">
            <w:pPr>
              <w:jc w:val="right"/>
            </w:pPr>
            <w:r>
              <w:t>£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27B393E3" w14:textId="77777777" w:rsidR="00E473EF" w:rsidRDefault="00E473EF" w:rsidP="00136954">
            <w:pPr>
              <w:jc w:val="right"/>
            </w:pPr>
          </w:p>
          <w:p w14:paraId="77D026E2" w14:textId="03CE9840" w:rsidR="00136954" w:rsidRDefault="0093654E" w:rsidP="00E453F6">
            <w:pPr>
              <w:ind w:firstLine="720"/>
            </w:pPr>
            <w:r>
              <w:t>35612.72</w:t>
            </w:r>
          </w:p>
          <w:p w14:paraId="447A165C" w14:textId="77777777" w:rsidR="0093654E" w:rsidRDefault="0093654E" w:rsidP="00136954">
            <w:pPr>
              <w:jc w:val="right"/>
            </w:pPr>
          </w:p>
          <w:p w14:paraId="580AAFAC" w14:textId="1951242D" w:rsidR="00466B83" w:rsidRPr="00C12B2A" w:rsidRDefault="00466B83" w:rsidP="00136954">
            <w:pPr>
              <w:jc w:val="right"/>
            </w:pPr>
          </w:p>
        </w:tc>
      </w:tr>
      <w:tr w:rsidR="00136954" w:rsidRPr="00C12B2A" w14:paraId="25596963" w14:textId="77777777" w:rsidTr="00004CCE">
        <w:trPr>
          <w:trHeight w:val="448"/>
        </w:trPr>
        <w:tc>
          <w:tcPr>
            <w:tcW w:w="1814" w:type="dxa"/>
            <w:vAlign w:val="center"/>
          </w:tcPr>
          <w:p w14:paraId="36E3D20F" w14:textId="13441D53" w:rsidR="00136954" w:rsidRPr="00136954" w:rsidRDefault="00707145" w:rsidP="00136954">
            <w:pPr>
              <w:pStyle w:val="Heading3"/>
            </w:pPr>
            <w:r>
              <w:t>*</w:t>
            </w:r>
            <w:r w:rsidR="00136954" w:rsidRPr="00136954">
              <w:t>Opening balance</w:t>
            </w:r>
            <w:r w:rsidR="00755490">
              <w:t xml:space="preserve"> </w:t>
            </w:r>
            <w:r w:rsidR="00C34F23">
              <w:t>02</w:t>
            </w:r>
            <w:r w:rsidR="00662A5E">
              <w:t>/</w:t>
            </w:r>
            <w:r w:rsidR="00A058E2">
              <w:t>03/</w:t>
            </w:r>
            <w:r w:rsidR="00964A57">
              <w:t>20</w:t>
            </w:r>
            <w:r w:rsidR="00755490">
              <w:t>2</w:t>
            </w:r>
            <w:r w:rsidR="0072057E">
              <w:t>2</w:t>
            </w:r>
          </w:p>
        </w:tc>
        <w:tc>
          <w:tcPr>
            <w:tcW w:w="449" w:type="dxa"/>
            <w:tcBorders>
              <w:right w:val="nil"/>
            </w:tcBorders>
            <w:vAlign w:val="center"/>
          </w:tcPr>
          <w:p w14:paraId="6699692E" w14:textId="5E9CCA50" w:rsidR="00136954" w:rsidRPr="00C12B2A" w:rsidRDefault="00136954" w:rsidP="00136954">
            <w:pPr>
              <w:jc w:val="right"/>
            </w:pPr>
            <w:r>
              <w:t>£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64E7AAE9" w14:textId="77777777" w:rsidR="00E473EF" w:rsidRDefault="00E473EF" w:rsidP="00136954">
            <w:pPr>
              <w:jc w:val="right"/>
            </w:pPr>
          </w:p>
          <w:p w14:paraId="5364F0F8" w14:textId="01931D10" w:rsidR="00BD05CE" w:rsidRDefault="00E473EF" w:rsidP="00E473EF">
            <w:pPr>
              <w:jc w:val="center"/>
            </w:pPr>
            <w:r>
              <w:t xml:space="preserve">          50729.59</w:t>
            </w:r>
          </w:p>
          <w:p w14:paraId="5CFE5D98" w14:textId="061DFFF2" w:rsidR="00D460CA" w:rsidRPr="00C12B2A" w:rsidRDefault="00D460CA" w:rsidP="00136954">
            <w:pPr>
              <w:jc w:val="right"/>
            </w:pPr>
          </w:p>
        </w:tc>
      </w:tr>
      <w:tr w:rsidR="00136954" w:rsidRPr="00C12B2A" w14:paraId="6C763411" w14:textId="77777777" w:rsidTr="00004CCE">
        <w:trPr>
          <w:trHeight w:val="448"/>
        </w:trPr>
        <w:tc>
          <w:tcPr>
            <w:tcW w:w="1814" w:type="dxa"/>
            <w:vAlign w:val="center"/>
          </w:tcPr>
          <w:p w14:paraId="722CB448" w14:textId="65673B9E" w:rsidR="00136954" w:rsidRPr="00C12B2A" w:rsidRDefault="00136954" w:rsidP="00136954">
            <w:pPr>
              <w:pStyle w:val="Heading3"/>
            </w:pPr>
            <w:r>
              <w:t>Net</w:t>
            </w:r>
          </w:p>
        </w:tc>
        <w:tc>
          <w:tcPr>
            <w:tcW w:w="449" w:type="dxa"/>
            <w:tcBorders>
              <w:right w:val="nil"/>
            </w:tcBorders>
            <w:vAlign w:val="center"/>
          </w:tcPr>
          <w:p w14:paraId="6DC39866" w14:textId="400A4C03" w:rsidR="00136954" w:rsidRPr="00004CCE" w:rsidRDefault="00136954" w:rsidP="00136954">
            <w:pPr>
              <w:jc w:val="right"/>
            </w:pPr>
            <w:r w:rsidRPr="00004CCE">
              <w:t>£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380D2CA3" w14:textId="2B9515A6" w:rsidR="00136954" w:rsidRPr="00004CCE" w:rsidRDefault="00136954" w:rsidP="00027446">
            <w:pPr>
              <w:jc w:val="right"/>
            </w:pPr>
            <w:r w:rsidRPr="00004CCE">
              <w:t>(</w:t>
            </w:r>
            <w:r w:rsidR="00E453F6">
              <w:t>15116.87</w:t>
            </w:r>
            <w:r w:rsidR="00C42AB9">
              <w:t>)</w:t>
            </w:r>
          </w:p>
        </w:tc>
      </w:tr>
    </w:tbl>
    <w:p w14:paraId="197F6FC9" w14:textId="269CC597" w:rsidR="00C12B2A" w:rsidRDefault="00C12B2A" w:rsidP="00C12B2A"/>
    <w:tbl>
      <w:tblPr>
        <w:tblStyle w:val="TableGrid"/>
        <w:tblW w:w="9067" w:type="dxa"/>
        <w:tblBorders>
          <w:top w:val="single" w:sz="4" w:space="0" w:color="C8102E"/>
          <w:left w:val="single" w:sz="4" w:space="0" w:color="C8102E"/>
          <w:bottom w:val="single" w:sz="4" w:space="0" w:color="C8102E"/>
          <w:right w:val="single" w:sz="4" w:space="0" w:color="C8102E"/>
          <w:insideH w:val="single" w:sz="4" w:space="0" w:color="C8102E"/>
          <w:insideV w:val="single" w:sz="4" w:space="0" w:color="C8102E"/>
        </w:tblBorders>
        <w:tblLook w:val="04A0" w:firstRow="1" w:lastRow="0" w:firstColumn="1" w:lastColumn="0" w:noHBand="0" w:noVBand="1"/>
      </w:tblPr>
      <w:tblGrid>
        <w:gridCol w:w="2362"/>
        <w:gridCol w:w="321"/>
        <w:gridCol w:w="1692"/>
        <w:gridCol w:w="282"/>
        <w:gridCol w:w="2399"/>
        <w:gridCol w:w="321"/>
        <w:gridCol w:w="1690"/>
      </w:tblGrid>
      <w:tr w:rsidR="00136954" w:rsidRPr="00C12B2A" w14:paraId="0F1E2962" w14:textId="77777777" w:rsidTr="00136954">
        <w:trPr>
          <w:trHeight w:val="448"/>
        </w:trPr>
        <w:tc>
          <w:tcPr>
            <w:tcW w:w="2362" w:type="dxa"/>
            <w:tcBorders>
              <w:top w:val="nil"/>
              <w:left w:val="nil"/>
              <w:right w:val="nil"/>
            </w:tcBorders>
            <w:vAlign w:val="center"/>
          </w:tcPr>
          <w:p w14:paraId="3C99B487" w14:textId="5433BEC5" w:rsidR="00136954" w:rsidRPr="00136954" w:rsidRDefault="00136954" w:rsidP="00136954">
            <w:pPr>
              <w:pStyle w:val="Heading2"/>
            </w:pPr>
            <w:r w:rsidRPr="00C12B2A">
              <w:t>A</w:t>
            </w:r>
            <w:r>
              <w:t>dmin</w:t>
            </w:r>
          </w:p>
        </w:tc>
        <w:tc>
          <w:tcPr>
            <w:tcW w:w="321" w:type="dxa"/>
            <w:tcBorders>
              <w:top w:val="nil"/>
              <w:left w:val="nil"/>
              <w:right w:val="nil"/>
            </w:tcBorders>
            <w:vAlign w:val="center"/>
          </w:tcPr>
          <w:p w14:paraId="6FAF7AFA" w14:textId="77777777" w:rsidR="00136954" w:rsidRPr="00136954" w:rsidRDefault="00136954" w:rsidP="00136954">
            <w:pPr>
              <w:jc w:val="right"/>
              <w:rPr>
                <w:rFonts w:eastAsiaTheme="majorEastAsia" w:cstheme="majorBidi"/>
                <w:color w:val="00247D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vAlign w:val="center"/>
          </w:tcPr>
          <w:p w14:paraId="3A0DC427" w14:textId="77777777" w:rsidR="00136954" w:rsidRPr="00136954" w:rsidRDefault="00136954" w:rsidP="00136954">
            <w:pPr>
              <w:jc w:val="right"/>
              <w:rPr>
                <w:rFonts w:eastAsiaTheme="majorEastAsia" w:cstheme="majorBidi"/>
                <w:color w:val="00247D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AE568" w14:textId="77777777" w:rsidR="00136954" w:rsidRPr="00136954" w:rsidRDefault="00136954" w:rsidP="00136954">
            <w:pPr>
              <w:rPr>
                <w:rFonts w:eastAsiaTheme="majorEastAsia" w:cstheme="majorBidi"/>
                <w:color w:val="00247D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right w:val="nil"/>
            </w:tcBorders>
            <w:vAlign w:val="center"/>
          </w:tcPr>
          <w:p w14:paraId="31AFAD6F" w14:textId="3F9C95F1" w:rsidR="00136954" w:rsidRPr="00136954" w:rsidRDefault="003F2CCE" w:rsidP="003F2CCE">
            <w:pPr>
              <w:pStyle w:val="Heading2"/>
              <w:rPr>
                <w:szCs w:val="24"/>
              </w:rPr>
            </w:pPr>
            <w:r w:rsidRPr="00C12B2A">
              <w:t>Regional Kit</w:t>
            </w:r>
          </w:p>
        </w:tc>
        <w:tc>
          <w:tcPr>
            <w:tcW w:w="321" w:type="dxa"/>
            <w:tcBorders>
              <w:top w:val="nil"/>
              <w:left w:val="nil"/>
              <w:right w:val="nil"/>
            </w:tcBorders>
            <w:vAlign w:val="center"/>
          </w:tcPr>
          <w:p w14:paraId="3B9D4F52" w14:textId="77777777" w:rsidR="00136954" w:rsidRPr="00136954" w:rsidRDefault="00136954" w:rsidP="00136954">
            <w:pPr>
              <w:jc w:val="right"/>
              <w:rPr>
                <w:rFonts w:eastAsiaTheme="majorEastAsia" w:cstheme="majorBidi"/>
                <w:color w:val="00247D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right w:val="nil"/>
            </w:tcBorders>
            <w:vAlign w:val="center"/>
          </w:tcPr>
          <w:p w14:paraId="1CF8C805" w14:textId="77777777" w:rsidR="00136954" w:rsidRPr="00136954" w:rsidRDefault="00136954" w:rsidP="00136954">
            <w:pPr>
              <w:jc w:val="right"/>
              <w:rPr>
                <w:rFonts w:eastAsiaTheme="majorEastAsia" w:cstheme="majorBidi"/>
                <w:color w:val="00247D"/>
                <w:szCs w:val="24"/>
              </w:rPr>
            </w:pPr>
          </w:p>
        </w:tc>
      </w:tr>
      <w:tr w:rsidR="003F2CCE" w:rsidRPr="00C12B2A" w14:paraId="55E43831" w14:textId="15F34907" w:rsidTr="003F2CCE">
        <w:trPr>
          <w:trHeight w:val="448"/>
        </w:trPr>
        <w:tc>
          <w:tcPr>
            <w:tcW w:w="2362" w:type="dxa"/>
            <w:vAlign w:val="center"/>
          </w:tcPr>
          <w:p w14:paraId="361DB4C5" w14:textId="221AE376" w:rsidR="003F2CCE" w:rsidRPr="00136954" w:rsidRDefault="003F2CCE" w:rsidP="003F2CCE">
            <w:pPr>
              <w:pStyle w:val="Heading3"/>
            </w:pPr>
            <w:r w:rsidRPr="00136954">
              <w:t>Grant Income from NGB</w:t>
            </w:r>
          </w:p>
        </w:tc>
        <w:tc>
          <w:tcPr>
            <w:tcW w:w="321" w:type="dxa"/>
            <w:tcBorders>
              <w:right w:val="nil"/>
            </w:tcBorders>
            <w:vAlign w:val="center"/>
          </w:tcPr>
          <w:p w14:paraId="2CACCC8C" w14:textId="77777777" w:rsidR="003F2CCE" w:rsidRPr="00136954" w:rsidRDefault="003F2CCE" w:rsidP="003F2CCE">
            <w:r w:rsidRPr="00136954">
              <w:t>£</w:t>
            </w:r>
          </w:p>
        </w:tc>
        <w:tc>
          <w:tcPr>
            <w:tcW w:w="1692" w:type="dxa"/>
            <w:tcBorders>
              <w:left w:val="nil"/>
            </w:tcBorders>
            <w:vAlign w:val="center"/>
          </w:tcPr>
          <w:p w14:paraId="7C2FEEAC" w14:textId="19E321AC" w:rsidR="003F2CCE" w:rsidRPr="00136954" w:rsidRDefault="00BA0EA5" w:rsidP="003F2CCE">
            <w:pPr>
              <w:jc w:val="right"/>
            </w:pPr>
            <w:r>
              <w:t>0</w:t>
            </w:r>
            <w:r w:rsidR="003F2CCE" w:rsidRPr="00CC396B">
              <w:t>.00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C8102E"/>
            </w:tcBorders>
            <w:vAlign w:val="center"/>
          </w:tcPr>
          <w:p w14:paraId="23345B62" w14:textId="77777777" w:rsidR="003F2CCE" w:rsidRPr="00136954" w:rsidRDefault="003F2CCE" w:rsidP="003F2CCE">
            <w:pPr>
              <w:rPr>
                <w:rFonts w:eastAsiaTheme="majorEastAsia" w:cstheme="majorBidi"/>
                <w:color w:val="00247D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C8102E"/>
            </w:tcBorders>
            <w:vAlign w:val="center"/>
          </w:tcPr>
          <w:p w14:paraId="3145526F" w14:textId="303AF3CA" w:rsidR="003F2CCE" w:rsidRPr="00136954" w:rsidRDefault="003F2CCE" w:rsidP="003F2CCE">
            <w:pPr>
              <w:pStyle w:val="Heading3"/>
            </w:pPr>
            <w:r w:rsidRPr="00110D5B">
              <w:t>Kit Stock Purchase</w:t>
            </w:r>
          </w:p>
        </w:tc>
        <w:tc>
          <w:tcPr>
            <w:tcW w:w="321" w:type="dxa"/>
            <w:tcBorders>
              <w:left w:val="nil"/>
              <w:right w:val="nil"/>
            </w:tcBorders>
            <w:vAlign w:val="center"/>
          </w:tcPr>
          <w:p w14:paraId="4B782B57" w14:textId="006F12E9" w:rsidR="003F2CCE" w:rsidRPr="00136954" w:rsidRDefault="003F2CCE" w:rsidP="003F2CCE">
            <w:r w:rsidRPr="00136954">
              <w:t>£</w:t>
            </w:r>
          </w:p>
        </w:tc>
        <w:tc>
          <w:tcPr>
            <w:tcW w:w="1690" w:type="dxa"/>
            <w:tcBorders>
              <w:left w:val="nil"/>
            </w:tcBorders>
            <w:vAlign w:val="center"/>
          </w:tcPr>
          <w:p w14:paraId="5C23793A" w14:textId="6D976740" w:rsidR="003F2CCE" w:rsidRPr="00136954" w:rsidRDefault="007A2310" w:rsidP="00484C08">
            <w:pPr>
              <w:jc w:val="right"/>
            </w:pPr>
            <w:r>
              <w:t>(2592.</w:t>
            </w:r>
            <w:r w:rsidR="00B26D5A">
              <w:t>20)</w:t>
            </w:r>
          </w:p>
        </w:tc>
      </w:tr>
      <w:tr w:rsidR="003F2CCE" w:rsidRPr="00C12B2A" w14:paraId="77AE8072" w14:textId="57EE90FE" w:rsidTr="003F2CCE">
        <w:trPr>
          <w:trHeight w:val="448"/>
        </w:trPr>
        <w:tc>
          <w:tcPr>
            <w:tcW w:w="2362" w:type="dxa"/>
            <w:vAlign w:val="center"/>
          </w:tcPr>
          <w:p w14:paraId="2F4C8572" w14:textId="7562D6A3" w:rsidR="003F2CCE" w:rsidRPr="00C12B2A" w:rsidRDefault="003F2CCE" w:rsidP="003F2CCE">
            <w:pPr>
              <w:pStyle w:val="Heading3"/>
            </w:pPr>
            <w:r w:rsidRPr="00D76627">
              <w:t>Committee Admin</w:t>
            </w:r>
          </w:p>
        </w:tc>
        <w:tc>
          <w:tcPr>
            <w:tcW w:w="321" w:type="dxa"/>
            <w:tcBorders>
              <w:right w:val="nil"/>
            </w:tcBorders>
            <w:vAlign w:val="center"/>
          </w:tcPr>
          <w:p w14:paraId="25A8317F" w14:textId="77777777" w:rsidR="003F2CCE" w:rsidRPr="00136954" w:rsidRDefault="003F2CCE" w:rsidP="003F2CCE">
            <w:r w:rsidRPr="00136954">
              <w:t>£</w:t>
            </w:r>
          </w:p>
        </w:tc>
        <w:tc>
          <w:tcPr>
            <w:tcW w:w="1692" w:type="dxa"/>
            <w:tcBorders>
              <w:left w:val="nil"/>
            </w:tcBorders>
            <w:vAlign w:val="center"/>
          </w:tcPr>
          <w:p w14:paraId="73E9B5CC" w14:textId="0A40346A" w:rsidR="003F2CCE" w:rsidRDefault="00EA5B4B" w:rsidP="00EE3553">
            <w:pPr>
              <w:jc w:val="center"/>
            </w:pPr>
            <w:r>
              <w:t xml:space="preserve">                  0.00</w:t>
            </w:r>
          </w:p>
          <w:p w14:paraId="407F88C3" w14:textId="053E4C0E" w:rsidR="00EA5B4B" w:rsidRPr="00136954" w:rsidRDefault="00EA5B4B" w:rsidP="00EE3553">
            <w:pPr>
              <w:jc w:val="center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C8102E"/>
            </w:tcBorders>
            <w:vAlign w:val="center"/>
          </w:tcPr>
          <w:p w14:paraId="3607AF0A" w14:textId="77777777" w:rsidR="003F2CCE" w:rsidRPr="00136954" w:rsidRDefault="003F2CCE" w:rsidP="003F2CCE">
            <w:pPr>
              <w:rPr>
                <w:rFonts w:eastAsiaTheme="majorEastAsia" w:cstheme="majorBidi"/>
                <w:color w:val="00247D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C8102E"/>
            </w:tcBorders>
            <w:vAlign w:val="center"/>
          </w:tcPr>
          <w:p w14:paraId="763D41D4" w14:textId="11B8D97F" w:rsidR="003F2CCE" w:rsidRPr="00136954" w:rsidRDefault="003F2CCE" w:rsidP="003F2CCE">
            <w:pPr>
              <w:pStyle w:val="Heading3"/>
            </w:pPr>
            <w:r w:rsidRPr="00110D5B">
              <w:t>Kit Athlete Sales</w:t>
            </w:r>
          </w:p>
        </w:tc>
        <w:tc>
          <w:tcPr>
            <w:tcW w:w="321" w:type="dxa"/>
            <w:tcBorders>
              <w:left w:val="nil"/>
              <w:right w:val="nil"/>
            </w:tcBorders>
            <w:vAlign w:val="center"/>
          </w:tcPr>
          <w:p w14:paraId="27134EE3" w14:textId="3DFA326F" w:rsidR="003F2CCE" w:rsidRPr="00136954" w:rsidRDefault="003F2CCE" w:rsidP="003F2CCE">
            <w:r w:rsidRPr="00136954">
              <w:t>£</w:t>
            </w:r>
          </w:p>
        </w:tc>
        <w:tc>
          <w:tcPr>
            <w:tcW w:w="1690" w:type="dxa"/>
            <w:tcBorders>
              <w:left w:val="nil"/>
            </w:tcBorders>
            <w:vAlign w:val="center"/>
          </w:tcPr>
          <w:p w14:paraId="068E0D4A" w14:textId="1FFCC820" w:rsidR="00737DD1" w:rsidRDefault="00737DD1" w:rsidP="00737DD1">
            <w:pPr>
              <w:jc w:val="right"/>
            </w:pPr>
          </w:p>
          <w:p w14:paraId="431D2447" w14:textId="344ADB0B" w:rsidR="002E3746" w:rsidRDefault="0053229C" w:rsidP="0053229C">
            <w:pPr>
              <w:jc w:val="right"/>
            </w:pPr>
            <w:r>
              <w:t>2</w:t>
            </w:r>
            <w:r w:rsidR="00DA4129">
              <w:t>040</w:t>
            </w:r>
            <w:r>
              <w:t>.0</w:t>
            </w:r>
            <w:r w:rsidR="002C1B28">
              <w:t>0</w:t>
            </w:r>
          </w:p>
          <w:p w14:paraId="2AC63175" w14:textId="7ABC5B1A" w:rsidR="002C1B28" w:rsidRPr="00136954" w:rsidRDefault="002C1B28" w:rsidP="0053229C">
            <w:pPr>
              <w:jc w:val="right"/>
            </w:pPr>
          </w:p>
        </w:tc>
      </w:tr>
      <w:tr w:rsidR="003F2CCE" w:rsidRPr="00C12B2A" w14:paraId="728C89EC" w14:textId="10642AED" w:rsidTr="003F2CCE">
        <w:trPr>
          <w:trHeight w:val="448"/>
        </w:trPr>
        <w:tc>
          <w:tcPr>
            <w:tcW w:w="2362" w:type="dxa"/>
            <w:vAlign w:val="center"/>
          </w:tcPr>
          <w:p w14:paraId="7C828CEC" w14:textId="526FFA22" w:rsidR="003F2CCE" w:rsidRPr="00C12B2A" w:rsidRDefault="003F2CCE" w:rsidP="003F2CCE">
            <w:pPr>
              <w:pStyle w:val="Heading3"/>
            </w:pPr>
            <w:r w:rsidRPr="00D76627">
              <w:t>Regional Awards</w:t>
            </w:r>
          </w:p>
        </w:tc>
        <w:tc>
          <w:tcPr>
            <w:tcW w:w="321" w:type="dxa"/>
            <w:tcBorders>
              <w:right w:val="nil"/>
            </w:tcBorders>
            <w:vAlign w:val="center"/>
          </w:tcPr>
          <w:p w14:paraId="37652F26" w14:textId="77777777" w:rsidR="003F2CCE" w:rsidRPr="00136954" w:rsidRDefault="003F2CCE" w:rsidP="003F2CCE">
            <w:r w:rsidRPr="00136954">
              <w:t>£</w:t>
            </w:r>
          </w:p>
        </w:tc>
        <w:tc>
          <w:tcPr>
            <w:tcW w:w="1692" w:type="dxa"/>
            <w:tcBorders>
              <w:left w:val="nil"/>
            </w:tcBorders>
            <w:vAlign w:val="center"/>
          </w:tcPr>
          <w:p w14:paraId="3FCE908F" w14:textId="06A3A9BD" w:rsidR="003F2CCE" w:rsidRPr="00136954" w:rsidRDefault="003F2CCE" w:rsidP="003F2CCE">
            <w:pPr>
              <w:jc w:val="right"/>
            </w:pPr>
            <w:r>
              <w:t>(</w:t>
            </w:r>
            <w:r w:rsidR="006A4D02">
              <w:t>513.44</w:t>
            </w:r>
            <w:r w:rsidR="006429D5"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C8102E"/>
            </w:tcBorders>
            <w:vAlign w:val="center"/>
          </w:tcPr>
          <w:p w14:paraId="3A61E8A5" w14:textId="77777777" w:rsidR="003F2CCE" w:rsidRPr="00136954" w:rsidRDefault="003F2CCE" w:rsidP="003F2CCE">
            <w:pPr>
              <w:rPr>
                <w:rFonts w:eastAsiaTheme="majorEastAsia" w:cstheme="majorBidi"/>
                <w:color w:val="00247D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C8102E"/>
            </w:tcBorders>
            <w:vAlign w:val="center"/>
          </w:tcPr>
          <w:p w14:paraId="6DCF7C45" w14:textId="75E9DB83" w:rsidR="003F2CCE" w:rsidRPr="00136954" w:rsidRDefault="003F2CCE" w:rsidP="003F2CCE">
            <w:pPr>
              <w:pStyle w:val="Heading3"/>
            </w:pPr>
            <w:r w:rsidRPr="00110D5B">
              <w:t xml:space="preserve">Net In-year </w:t>
            </w:r>
          </w:p>
        </w:tc>
        <w:tc>
          <w:tcPr>
            <w:tcW w:w="321" w:type="dxa"/>
            <w:tcBorders>
              <w:left w:val="nil"/>
              <w:right w:val="nil"/>
            </w:tcBorders>
            <w:vAlign w:val="center"/>
          </w:tcPr>
          <w:p w14:paraId="4BDF496B" w14:textId="13A81056" w:rsidR="003F2CCE" w:rsidRPr="00136954" w:rsidRDefault="003F2CCE" w:rsidP="003F2CCE">
            <w:r w:rsidRPr="00136954">
              <w:t>£</w:t>
            </w:r>
          </w:p>
        </w:tc>
        <w:tc>
          <w:tcPr>
            <w:tcW w:w="1690" w:type="dxa"/>
            <w:tcBorders>
              <w:left w:val="nil"/>
            </w:tcBorders>
            <w:vAlign w:val="center"/>
          </w:tcPr>
          <w:p w14:paraId="50106C81" w14:textId="0A19CAC4" w:rsidR="003F2CCE" w:rsidRPr="00136954" w:rsidRDefault="003F2CCE" w:rsidP="003F2CCE">
            <w:pPr>
              <w:jc w:val="right"/>
            </w:pPr>
            <w:r w:rsidRPr="001A19AB">
              <w:t>(</w:t>
            </w:r>
            <w:r w:rsidR="009603A3">
              <w:t>552</w:t>
            </w:r>
            <w:r w:rsidR="00010E46">
              <w:t>.20</w:t>
            </w:r>
            <w:r w:rsidRPr="001A19AB">
              <w:t>)</w:t>
            </w:r>
          </w:p>
        </w:tc>
      </w:tr>
    </w:tbl>
    <w:p w14:paraId="6755082C" w14:textId="7706B850" w:rsidR="00004CCE" w:rsidRDefault="00004CCE" w:rsidP="00C12B2A"/>
    <w:tbl>
      <w:tblPr>
        <w:tblStyle w:val="TableGrid"/>
        <w:tblW w:w="9067" w:type="dxa"/>
        <w:tblBorders>
          <w:top w:val="single" w:sz="4" w:space="0" w:color="C8102E"/>
          <w:left w:val="single" w:sz="4" w:space="0" w:color="C8102E"/>
          <w:bottom w:val="single" w:sz="4" w:space="0" w:color="C8102E"/>
          <w:right w:val="single" w:sz="4" w:space="0" w:color="C8102E"/>
          <w:insideH w:val="single" w:sz="4" w:space="0" w:color="C8102E"/>
          <w:insideV w:val="single" w:sz="4" w:space="0" w:color="C8102E"/>
        </w:tblBorders>
        <w:tblLook w:val="04A0" w:firstRow="1" w:lastRow="0" w:firstColumn="1" w:lastColumn="0" w:noHBand="0" w:noVBand="1"/>
      </w:tblPr>
      <w:tblGrid>
        <w:gridCol w:w="2362"/>
        <w:gridCol w:w="321"/>
        <w:gridCol w:w="1692"/>
        <w:gridCol w:w="282"/>
        <w:gridCol w:w="2399"/>
        <w:gridCol w:w="321"/>
        <w:gridCol w:w="1690"/>
      </w:tblGrid>
      <w:tr w:rsidR="003F2CCE" w:rsidRPr="00C12B2A" w14:paraId="16165DBF" w14:textId="77777777" w:rsidTr="00017AED">
        <w:trPr>
          <w:trHeight w:val="448"/>
        </w:trPr>
        <w:tc>
          <w:tcPr>
            <w:tcW w:w="2362" w:type="dxa"/>
            <w:tcBorders>
              <w:top w:val="nil"/>
              <w:left w:val="nil"/>
              <w:right w:val="nil"/>
            </w:tcBorders>
            <w:vAlign w:val="center"/>
          </w:tcPr>
          <w:p w14:paraId="57FA645A" w14:textId="646E23CA" w:rsidR="003F2CCE" w:rsidRPr="00136954" w:rsidRDefault="003F2CCE" w:rsidP="00017AED">
            <w:pPr>
              <w:pStyle w:val="Heading2"/>
            </w:pPr>
            <w:r w:rsidRPr="003F2CCE">
              <w:t>Regional Training</w:t>
            </w:r>
          </w:p>
        </w:tc>
        <w:tc>
          <w:tcPr>
            <w:tcW w:w="321" w:type="dxa"/>
            <w:tcBorders>
              <w:top w:val="nil"/>
              <w:left w:val="nil"/>
              <w:right w:val="nil"/>
            </w:tcBorders>
            <w:vAlign w:val="center"/>
          </w:tcPr>
          <w:p w14:paraId="3BE8B925" w14:textId="77777777" w:rsidR="003F2CCE" w:rsidRPr="00136954" w:rsidRDefault="003F2CCE" w:rsidP="00017AED">
            <w:pPr>
              <w:jc w:val="right"/>
              <w:rPr>
                <w:rFonts w:eastAsiaTheme="majorEastAsia" w:cstheme="majorBidi"/>
                <w:color w:val="00247D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vAlign w:val="center"/>
          </w:tcPr>
          <w:p w14:paraId="6A13A238" w14:textId="77777777" w:rsidR="003F2CCE" w:rsidRPr="00136954" w:rsidRDefault="003F2CCE" w:rsidP="00017AED">
            <w:pPr>
              <w:jc w:val="right"/>
              <w:rPr>
                <w:rFonts w:eastAsiaTheme="majorEastAsia" w:cstheme="majorBidi"/>
                <w:color w:val="00247D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3401F" w14:textId="77777777" w:rsidR="003F2CCE" w:rsidRPr="00136954" w:rsidRDefault="003F2CCE" w:rsidP="00017AED">
            <w:pPr>
              <w:rPr>
                <w:rFonts w:eastAsiaTheme="majorEastAsia" w:cstheme="majorBidi"/>
                <w:color w:val="00247D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right w:val="nil"/>
            </w:tcBorders>
            <w:vAlign w:val="center"/>
          </w:tcPr>
          <w:p w14:paraId="44FFAFD1" w14:textId="53947E6A" w:rsidR="003F2CCE" w:rsidRPr="00136954" w:rsidRDefault="003F2CCE" w:rsidP="00017AED">
            <w:pPr>
              <w:pStyle w:val="Heading2"/>
              <w:rPr>
                <w:szCs w:val="24"/>
              </w:rPr>
            </w:pPr>
            <w:r w:rsidRPr="003F2CCE">
              <w:t>Bursaries</w:t>
            </w:r>
            <w:r w:rsidR="002762C7">
              <w:t>/CGW</w:t>
            </w:r>
            <w:r w:rsidRPr="003F2CCE">
              <w:tab/>
            </w:r>
          </w:p>
        </w:tc>
        <w:tc>
          <w:tcPr>
            <w:tcW w:w="321" w:type="dxa"/>
            <w:tcBorders>
              <w:top w:val="nil"/>
              <w:left w:val="nil"/>
              <w:right w:val="nil"/>
            </w:tcBorders>
            <w:vAlign w:val="center"/>
          </w:tcPr>
          <w:p w14:paraId="2008B480" w14:textId="77777777" w:rsidR="003F2CCE" w:rsidRPr="00136954" w:rsidRDefault="003F2CCE" w:rsidP="00017AED">
            <w:pPr>
              <w:jc w:val="right"/>
              <w:rPr>
                <w:rFonts w:eastAsiaTheme="majorEastAsia" w:cstheme="majorBidi"/>
                <w:color w:val="00247D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right w:val="nil"/>
            </w:tcBorders>
            <w:vAlign w:val="center"/>
          </w:tcPr>
          <w:p w14:paraId="09016899" w14:textId="77777777" w:rsidR="003F2CCE" w:rsidRPr="00136954" w:rsidRDefault="003F2CCE" w:rsidP="00017AED">
            <w:pPr>
              <w:jc w:val="right"/>
              <w:rPr>
                <w:rFonts w:eastAsiaTheme="majorEastAsia" w:cstheme="majorBidi"/>
                <w:color w:val="00247D"/>
                <w:szCs w:val="24"/>
              </w:rPr>
            </w:pPr>
          </w:p>
        </w:tc>
      </w:tr>
      <w:tr w:rsidR="003F2CCE" w:rsidRPr="00C12B2A" w14:paraId="43FF7946" w14:textId="77777777" w:rsidTr="003F2CCE">
        <w:trPr>
          <w:trHeight w:val="448"/>
        </w:trPr>
        <w:tc>
          <w:tcPr>
            <w:tcW w:w="2362" w:type="dxa"/>
            <w:vAlign w:val="center"/>
          </w:tcPr>
          <w:p w14:paraId="731729A5" w14:textId="6BF599A2" w:rsidR="003F2CCE" w:rsidRPr="00136954" w:rsidRDefault="003F2CCE" w:rsidP="003F2CCE">
            <w:pPr>
              <w:pStyle w:val="Heading3"/>
            </w:pPr>
            <w:r w:rsidRPr="00696C0C">
              <w:t>Venue Hire</w:t>
            </w:r>
          </w:p>
        </w:tc>
        <w:tc>
          <w:tcPr>
            <w:tcW w:w="321" w:type="dxa"/>
            <w:tcBorders>
              <w:right w:val="nil"/>
            </w:tcBorders>
            <w:vAlign w:val="center"/>
          </w:tcPr>
          <w:p w14:paraId="5AA5A729" w14:textId="77777777" w:rsidR="003F2CCE" w:rsidRPr="00136954" w:rsidRDefault="003F2CCE" w:rsidP="003F2CCE">
            <w:r w:rsidRPr="00136954">
              <w:t>£</w:t>
            </w:r>
          </w:p>
        </w:tc>
        <w:tc>
          <w:tcPr>
            <w:tcW w:w="1692" w:type="dxa"/>
            <w:tcBorders>
              <w:left w:val="nil"/>
            </w:tcBorders>
            <w:vAlign w:val="center"/>
          </w:tcPr>
          <w:p w14:paraId="200AB26D" w14:textId="292A0123" w:rsidR="003F2CCE" w:rsidRPr="00136954" w:rsidRDefault="003F2CCE" w:rsidP="003F2CCE">
            <w:pPr>
              <w:jc w:val="right"/>
            </w:pPr>
            <w:r w:rsidRPr="0052301B">
              <w:t>(</w:t>
            </w:r>
            <w:r w:rsidR="009F3BA7">
              <w:t>1117.</w:t>
            </w:r>
            <w:r w:rsidR="00A97678">
              <w:t>14</w:t>
            </w:r>
            <w:r w:rsidRPr="0052301B"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C8102E"/>
            </w:tcBorders>
            <w:vAlign w:val="center"/>
          </w:tcPr>
          <w:p w14:paraId="556BD3F7" w14:textId="77777777" w:rsidR="003F2CCE" w:rsidRPr="00136954" w:rsidRDefault="003F2CCE" w:rsidP="003F2CCE">
            <w:pPr>
              <w:rPr>
                <w:rFonts w:eastAsiaTheme="majorEastAsia" w:cstheme="majorBidi"/>
                <w:color w:val="00247D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C8102E"/>
            </w:tcBorders>
            <w:vAlign w:val="center"/>
          </w:tcPr>
          <w:p w14:paraId="24AF98CD" w14:textId="6094CCB4" w:rsidR="003F2CCE" w:rsidRPr="00136954" w:rsidRDefault="00273878" w:rsidP="003F2CCE">
            <w:pPr>
              <w:pStyle w:val="Heading3"/>
            </w:pPr>
            <w:r>
              <w:t xml:space="preserve">Club CPD </w:t>
            </w:r>
          </w:p>
        </w:tc>
        <w:tc>
          <w:tcPr>
            <w:tcW w:w="321" w:type="dxa"/>
            <w:tcBorders>
              <w:left w:val="nil"/>
              <w:right w:val="nil"/>
            </w:tcBorders>
            <w:vAlign w:val="center"/>
          </w:tcPr>
          <w:p w14:paraId="7F85C3CA" w14:textId="77777777" w:rsidR="003F2CCE" w:rsidRPr="00136954" w:rsidRDefault="003F2CCE" w:rsidP="003F2CCE">
            <w:r w:rsidRPr="00136954">
              <w:t>£</w:t>
            </w:r>
          </w:p>
        </w:tc>
        <w:tc>
          <w:tcPr>
            <w:tcW w:w="1690" w:type="dxa"/>
            <w:tcBorders>
              <w:left w:val="nil"/>
            </w:tcBorders>
            <w:vAlign w:val="center"/>
          </w:tcPr>
          <w:p w14:paraId="49B51BFC" w14:textId="5174EABC" w:rsidR="003F2CCE" w:rsidRPr="00136954" w:rsidRDefault="00B61038" w:rsidP="003F2CCE">
            <w:pPr>
              <w:jc w:val="right"/>
            </w:pPr>
            <w:r>
              <w:t>(</w:t>
            </w:r>
            <w:r w:rsidR="00161E2D">
              <w:t>3600.00</w:t>
            </w:r>
            <w:r>
              <w:t>)</w:t>
            </w:r>
          </w:p>
        </w:tc>
      </w:tr>
      <w:tr w:rsidR="002563BC" w:rsidRPr="00C12B2A" w14:paraId="1C3FFDAE" w14:textId="77777777" w:rsidTr="003F2CCE">
        <w:trPr>
          <w:trHeight w:val="448"/>
        </w:trPr>
        <w:tc>
          <w:tcPr>
            <w:tcW w:w="2362" w:type="dxa"/>
            <w:vAlign w:val="center"/>
          </w:tcPr>
          <w:p w14:paraId="54C4FB90" w14:textId="4239DE3B" w:rsidR="002563BC" w:rsidRPr="00696C0C" w:rsidRDefault="002563BC" w:rsidP="003F2CCE">
            <w:pPr>
              <w:pStyle w:val="Heading3"/>
            </w:pPr>
            <w:r>
              <w:t>Expenses</w:t>
            </w:r>
          </w:p>
        </w:tc>
        <w:tc>
          <w:tcPr>
            <w:tcW w:w="321" w:type="dxa"/>
            <w:tcBorders>
              <w:right w:val="nil"/>
            </w:tcBorders>
            <w:vAlign w:val="center"/>
          </w:tcPr>
          <w:p w14:paraId="23F3955D" w14:textId="410F473D" w:rsidR="002563BC" w:rsidRPr="00136954" w:rsidRDefault="002563BC" w:rsidP="003F2CCE">
            <w:r>
              <w:t>£</w:t>
            </w:r>
          </w:p>
        </w:tc>
        <w:tc>
          <w:tcPr>
            <w:tcW w:w="1692" w:type="dxa"/>
            <w:tcBorders>
              <w:left w:val="nil"/>
            </w:tcBorders>
            <w:vAlign w:val="center"/>
          </w:tcPr>
          <w:p w14:paraId="52B5CBC1" w14:textId="3CC06500" w:rsidR="002563BC" w:rsidRDefault="00437CD0" w:rsidP="003F2CCE">
            <w:pPr>
              <w:jc w:val="right"/>
            </w:pPr>
            <w:r>
              <w:t>(210.02)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C8102E"/>
            </w:tcBorders>
            <w:vAlign w:val="center"/>
          </w:tcPr>
          <w:p w14:paraId="23568315" w14:textId="77777777" w:rsidR="002563BC" w:rsidRPr="00136954" w:rsidRDefault="002563BC" w:rsidP="003F2CCE">
            <w:pPr>
              <w:rPr>
                <w:rFonts w:eastAsiaTheme="majorEastAsia" w:cstheme="majorBidi"/>
                <w:color w:val="00247D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C8102E"/>
            </w:tcBorders>
            <w:vAlign w:val="center"/>
          </w:tcPr>
          <w:p w14:paraId="48EF798C" w14:textId="5BE88600" w:rsidR="002563BC" w:rsidRPr="00F90396" w:rsidRDefault="002F652A" w:rsidP="003F2CCE">
            <w:pPr>
              <w:pStyle w:val="Heading3"/>
            </w:pPr>
            <w:r>
              <w:t>CWG</w:t>
            </w:r>
          </w:p>
        </w:tc>
        <w:tc>
          <w:tcPr>
            <w:tcW w:w="321" w:type="dxa"/>
            <w:tcBorders>
              <w:left w:val="nil"/>
              <w:right w:val="nil"/>
            </w:tcBorders>
            <w:vAlign w:val="center"/>
          </w:tcPr>
          <w:p w14:paraId="2616BD30" w14:textId="77777777" w:rsidR="002563BC" w:rsidRPr="00136954" w:rsidRDefault="002563BC" w:rsidP="003F2CCE"/>
        </w:tc>
        <w:tc>
          <w:tcPr>
            <w:tcW w:w="1690" w:type="dxa"/>
            <w:tcBorders>
              <w:left w:val="nil"/>
            </w:tcBorders>
            <w:vAlign w:val="center"/>
          </w:tcPr>
          <w:p w14:paraId="51649F4C" w14:textId="72E2DA01" w:rsidR="002563BC" w:rsidRPr="007C02E7" w:rsidRDefault="00EF2B43" w:rsidP="003F2CCE">
            <w:pPr>
              <w:jc w:val="right"/>
            </w:pPr>
            <w:r>
              <w:t>(7265.30)</w:t>
            </w:r>
          </w:p>
        </w:tc>
      </w:tr>
      <w:tr w:rsidR="003F2CCE" w:rsidRPr="00C12B2A" w14:paraId="3EF6DBEA" w14:textId="77777777" w:rsidTr="003F2CCE">
        <w:trPr>
          <w:trHeight w:val="448"/>
        </w:trPr>
        <w:tc>
          <w:tcPr>
            <w:tcW w:w="2362" w:type="dxa"/>
            <w:vAlign w:val="center"/>
          </w:tcPr>
          <w:p w14:paraId="3ADC4D65" w14:textId="389B28B3" w:rsidR="003F2CCE" w:rsidRPr="00C12B2A" w:rsidRDefault="003F2CCE" w:rsidP="003F2CCE">
            <w:pPr>
              <w:pStyle w:val="Heading3"/>
            </w:pPr>
            <w:r w:rsidRPr="00696C0C">
              <w:t>Revenue</w:t>
            </w:r>
          </w:p>
        </w:tc>
        <w:tc>
          <w:tcPr>
            <w:tcW w:w="321" w:type="dxa"/>
            <w:tcBorders>
              <w:right w:val="nil"/>
            </w:tcBorders>
            <w:vAlign w:val="center"/>
          </w:tcPr>
          <w:p w14:paraId="3091E2CD" w14:textId="77777777" w:rsidR="003F2CCE" w:rsidRPr="00136954" w:rsidRDefault="003F2CCE" w:rsidP="003F2CCE">
            <w:r w:rsidRPr="00136954">
              <w:t>£</w:t>
            </w:r>
          </w:p>
        </w:tc>
        <w:tc>
          <w:tcPr>
            <w:tcW w:w="1692" w:type="dxa"/>
            <w:tcBorders>
              <w:left w:val="nil"/>
            </w:tcBorders>
            <w:vAlign w:val="center"/>
          </w:tcPr>
          <w:p w14:paraId="3747F963" w14:textId="4D3CB4D1" w:rsidR="003F2CCE" w:rsidRDefault="00493D0E" w:rsidP="003F2CCE">
            <w:pPr>
              <w:jc w:val="right"/>
            </w:pPr>
            <w:r>
              <w:t>615.00</w:t>
            </w:r>
          </w:p>
          <w:p w14:paraId="67B69468" w14:textId="5748DFCF" w:rsidR="00A3459D" w:rsidRPr="00136954" w:rsidRDefault="00A3459D" w:rsidP="003F2CCE">
            <w:pPr>
              <w:jc w:val="right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C8102E"/>
            </w:tcBorders>
            <w:vAlign w:val="center"/>
          </w:tcPr>
          <w:p w14:paraId="626853FD" w14:textId="77777777" w:rsidR="003F2CCE" w:rsidRPr="00136954" w:rsidRDefault="003F2CCE" w:rsidP="003F2CCE">
            <w:pPr>
              <w:rPr>
                <w:rFonts w:eastAsiaTheme="majorEastAsia" w:cstheme="majorBidi"/>
                <w:color w:val="00247D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C8102E"/>
            </w:tcBorders>
            <w:vAlign w:val="center"/>
          </w:tcPr>
          <w:p w14:paraId="576AF490" w14:textId="4B7DB137" w:rsidR="003F2CCE" w:rsidRPr="00136954" w:rsidRDefault="003F2CCE" w:rsidP="003F2CCE">
            <w:pPr>
              <w:pStyle w:val="Heading3"/>
            </w:pPr>
            <w:r w:rsidRPr="00F90396">
              <w:t>Officials</w:t>
            </w:r>
          </w:p>
        </w:tc>
        <w:tc>
          <w:tcPr>
            <w:tcW w:w="321" w:type="dxa"/>
            <w:tcBorders>
              <w:left w:val="nil"/>
              <w:right w:val="nil"/>
            </w:tcBorders>
            <w:vAlign w:val="center"/>
          </w:tcPr>
          <w:p w14:paraId="3D35287B" w14:textId="77777777" w:rsidR="003F2CCE" w:rsidRPr="00136954" w:rsidRDefault="003F2CCE" w:rsidP="003F2CCE">
            <w:r w:rsidRPr="00136954">
              <w:t>£</w:t>
            </w:r>
          </w:p>
        </w:tc>
        <w:tc>
          <w:tcPr>
            <w:tcW w:w="1690" w:type="dxa"/>
            <w:tcBorders>
              <w:left w:val="nil"/>
            </w:tcBorders>
            <w:vAlign w:val="center"/>
          </w:tcPr>
          <w:p w14:paraId="3B5ECD4D" w14:textId="7AC14EA8" w:rsidR="003F2CCE" w:rsidRPr="00136954" w:rsidRDefault="003F2CCE" w:rsidP="003F2CCE">
            <w:pPr>
              <w:jc w:val="right"/>
            </w:pPr>
            <w:r w:rsidRPr="007C02E7">
              <w:t>(</w:t>
            </w:r>
            <w:r w:rsidR="00233693">
              <w:t>550.00</w:t>
            </w:r>
            <w:r w:rsidRPr="007C02E7">
              <w:t>)</w:t>
            </w:r>
          </w:p>
        </w:tc>
      </w:tr>
      <w:tr w:rsidR="00EA5B4B" w:rsidRPr="00C12B2A" w14:paraId="58FB38C8" w14:textId="77777777" w:rsidTr="003F2CCE">
        <w:trPr>
          <w:trHeight w:val="448"/>
        </w:trPr>
        <w:tc>
          <w:tcPr>
            <w:tcW w:w="2362" w:type="dxa"/>
            <w:tcBorders>
              <w:bottom w:val="single" w:sz="4" w:space="0" w:color="C8102E"/>
            </w:tcBorders>
            <w:vAlign w:val="center"/>
          </w:tcPr>
          <w:p w14:paraId="0A3AD3AB" w14:textId="1315902E" w:rsidR="00EA5B4B" w:rsidRPr="00696C0C" w:rsidRDefault="00EA5B4B" w:rsidP="003F2CCE">
            <w:pPr>
              <w:pStyle w:val="Heading3"/>
            </w:pPr>
            <w:r>
              <w:t xml:space="preserve">IRC entry fee/expenses </w:t>
            </w:r>
          </w:p>
        </w:tc>
        <w:tc>
          <w:tcPr>
            <w:tcW w:w="321" w:type="dxa"/>
            <w:tcBorders>
              <w:bottom w:val="single" w:sz="4" w:space="0" w:color="C8102E"/>
              <w:right w:val="nil"/>
            </w:tcBorders>
            <w:vAlign w:val="center"/>
          </w:tcPr>
          <w:p w14:paraId="0DD6FE59" w14:textId="3D48F2AD" w:rsidR="00EA5B4B" w:rsidRPr="00136954" w:rsidRDefault="00EA5B4B" w:rsidP="003F2CCE">
            <w:r>
              <w:t>£</w:t>
            </w:r>
          </w:p>
        </w:tc>
        <w:tc>
          <w:tcPr>
            <w:tcW w:w="1692" w:type="dxa"/>
            <w:tcBorders>
              <w:left w:val="nil"/>
              <w:bottom w:val="single" w:sz="4" w:space="0" w:color="C8102E"/>
            </w:tcBorders>
            <w:vAlign w:val="center"/>
          </w:tcPr>
          <w:p w14:paraId="2330ED6A" w14:textId="25540AB8" w:rsidR="00EA5B4B" w:rsidRDefault="00EA5B4B" w:rsidP="003F2CCE">
            <w:pPr>
              <w:jc w:val="right"/>
            </w:pPr>
            <w:r>
              <w:t>(1303.77)</w:t>
            </w:r>
          </w:p>
          <w:p w14:paraId="0BE84ACB" w14:textId="0B3AD855" w:rsidR="00EA5B4B" w:rsidRDefault="00EA5B4B" w:rsidP="003F2CCE">
            <w:pPr>
              <w:jc w:val="right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C8102E"/>
            </w:tcBorders>
            <w:vAlign w:val="center"/>
          </w:tcPr>
          <w:p w14:paraId="6989F289" w14:textId="77777777" w:rsidR="00EA5B4B" w:rsidRPr="00136954" w:rsidRDefault="00EA5B4B" w:rsidP="003F2CCE">
            <w:pPr>
              <w:rPr>
                <w:rFonts w:eastAsiaTheme="majorEastAsia" w:cstheme="majorBidi"/>
                <w:color w:val="00247D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C8102E"/>
            </w:tcBorders>
            <w:vAlign w:val="center"/>
          </w:tcPr>
          <w:p w14:paraId="6C2A52B9" w14:textId="6198AFFD" w:rsidR="00EA5B4B" w:rsidRPr="00F90396" w:rsidRDefault="00EA5B4B" w:rsidP="003F2CCE">
            <w:pPr>
              <w:pStyle w:val="Heading3"/>
            </w:pPr>
            <w:r w:rsidRPr="00F90396">
              <w:t>Coach</w:t>
            </w:r>
          </w:p>
        </w:tc>
        <w:tc>
          <w:tcPr>
            <w:tcW w:w="321" w:type="dxa"/>
            <w:tcBorders>
              <w:left w:val="nil"/>
              <w:right w:val="nil"/>
            </w:tcBorders>
            <w:vAlign w:val="center"/>
          </w:tcPr>
          <w:p w14:paraId="2EB4850F" w14:textId="39A4715A" w:rsidR="00EA5B4B" w:rsidRPr="00136954" w:rsidRDefault="00EA5B4B" w:rsidP="003F2CCE">
            <w:r w:rsidRPr="00136954">
              <w:t>£</w:t>
            </w:r>
          </w:p>
        </w:tc>
        <w:tc>
          <w:tcPr>
            <w:tcW w:w="1690" w:type="dxa"/>
            <w:tcBorders>
              <w:left w:val="nil"/>
            </w:tcBorders>
            <w:vAlign w:val="center"/>
          </w:tcPr>
          <w:p w14:paraId="5E61620B" w14:textId="749D52F9" w:rsidR="00EA5B4B" w:rsidRPr="007C02E7" w:rsidRDefault="00EA5B4B" w:rsidP="003F2CCE">
            <w:pPr>
              <w:jc w:val="right"/>
            </w:pPr>
            <w:r w:rsidRPr="007C02E7">
              <w:t>(</w:t>
            </w:r>
            <w:r>
              <w:t>620.00</w:t>
            </w:r>
            <w:r w:rsidRPr="007C02E7">
              <w:t>)</w:t>
            </w:r>
          </w:p>
        </w:tc>
      </w:tr>
      <w:tr w:rsidR="00EA5B4B" w:rsidRPr="00C12B2A" w14:paraId="21933D89" w14:textId="77777777" w:rsidTr="003F2CCE">
        <w:trPr>
          <w:trHeight w:val="448"/>
        </w:trPr>
        <w:tc>
          <w:tcPr>
            <w:tcW w:w="2362" w:type="dxa"/>
            <w:tcBorders>
              <w:bottom w:val="single" w:sz="4" w:space="0" w:color="C8102E"/>
            </w:tcBorders>
            <w:vAlign w:val="center"/>
          </w:tcPr>
          <w:p w14:paraId="1F5F6ACA" w14:textId="30CDAD97" w:rsidR="00EA5B4B" w:rsidRPr="00C12B2A" w:rsidRDefault="00EA5B4B" w:rsidP="003F2CCE">
            <w:pPr>
              <w:pStyle w:val="Heading3"/>
            </w:pPr>
            <w:r w:rsidRPr="00696C0C">
              <w:t>Net Cost</w:t>
            </w:r>
          </w:p>
        </w:tc>
        <w:tc>
          <w:tcPr>
            <w:tcW w:w="321" w:type="dxa"/>
            <w:tcBorders>
              <w:bottom w:val="single" w:sz="4" w:space="0" w:color="C8102E"/>
              <w:right w:val="nil"/>
            </w:tcBorders>
            <w:vAlign w:val="center"/>
          </w:tcPr>
          <w:p w14:paraId="2A908580" w14:textId="77777777" w:rsidR="00EA5B4B" w:rsidRPr="00136954" w:rsidRDefault="00EA5B4B" w:rsidP="003F2CCE">
            <w:r w:rsidRPr="00136954">
              <w:t>£</w:t>
            </w:r>
          </w:p>
        </w:tc>
        <w:tc>
          <w:tcPr>
            <w:tcW w:w="1692" w:type="dxa"/>
            <w:tcBorders>
              <w:left w:val="nil"/>
              <w:bottom w:val="single" w:sz="4" w:space="0" w:color="C8102E"/>
            </w:tcBorders>
            <w:vAlign w:val="center"/>
          </w:tcPr>
          <w:p w14:paraId="055E493C" w14:textId="359E9312" w:rsidR="00EA5B4B" w:rsidRPr="00136954" w:rsidRDefault="00871E92" w:rsidP="003F2CCE">
            <w:pPr>
              <w:jc w:val="right"/>
            </w:pPr>
            <w:r>
              <w:t>(2015.93</w:t>
            </w:r>
            <w:r w:rsidR="00EA5B4B"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C8102E"/>
            </w:tcBorders>
            <w:vAlign w:val="center"/>
          </w:tcPr>
          <w:p w14:paraId="0D2C2C16" w14:textId="77777777" w:rsidR="00EA5B4B" w:rsidRPr="00136954" w:rsidRDefault="00EA5B4B" w:rsidP="003F2CCE">
            <w:pPr>
              <w:rPr>
                <w:rFonts w:eastAsiaTheme="majorEastAsia" w:cstheme="majorBidi"/>
                <w:color w:val="00247D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C8102E"/>
            </w:tcBorders>
            <w:vAlign w:val="center"/>
          </w:tcPr>
          <w:p w14:paraId="72A3FEB0" w14:textId="5CFAF077" w:rsidR="00EA5B4B" w:rsidRPr="00136954" w:rsidRDefault="00EA5B4B" w:rsidP="003F2CCE">
            <w:pPr>
              <w:pStyle w:val="Heading3"/>
            </w:pPr>
            <w:r w:rsidRPr="00F90396">
              <w:t>Total Bursaries</w:t>
            </w:r>
            <w:r w:rsidR="00F118A0">
              <w:t xml:space="preserve">/CWG </w:t>
            </w:r>
          </w:p>
        </w:tc>
        <w:tc>
          <w:tcPr>
            <w:tcW w:w="321" w:type="dxa"/>
            <w:tcBorders>
              <w:left w:val="nil"/>
              <w:right w:val="nil"/>
            </w:tcBorders>
            <w:vAlign w:val="center"/>
          </w:tcPr>
          <w:p w14:paraId="186E96B5" w14:textId="55516EAD" w:rsidR="00EA5B4B" w:rsidRPr="00136954" w:rsidRDefault="00EA5B4B" w:rsidP="003F2CCE">
            <w:r>
              <w:t>£</w:t>
            </w:r>
          </w:p>
        </w:tc>
        <w:tc>
          <w:tcPr>
            <w:tcW w:w="1690" w:type="dxa"/>
            <w:tcBorders>
              <w:left w:val="nil"/>
            </w:tcBorders>
            <w:vAlign w:val="center"/>
          </w:tcPr>
          <w:p w14:paraId="65985F77" w14:textId="41CA4E32" w:rsidR="00EA5B4B" w:rsidRPr="00136954" w:rsidRDefault="00EA5B4B" w:rsidP="008D6E50">
            <w:pPr>
              <w:jc w:val="right"/>
            </w:pPr>
            <w:r>
              <w:t>(</w:t>
            </w:r>
            <w:r w:rsidR="005250BA">
              <w:t>12035.</w:t>
            </w:r>
            <w:r>
              <w:t>30)</w:t>
            </w:r>
          </w:p>
        </w:tc>
      </w:tr>
    </w:tbl>
    <w:p w14:paraId="7B856B04" w14:textId="77777777" w:rsidR="005246D4" w:rsidRDefault="005246D4" w:rsidP="00057D46">
      <w:pPr>
        <w:keepLines w:val="0"/>
        <w:spacing w:after="0"/>
      </w:pPr>
    </w:p>
    <w:p w14:paraId="7DDC7893" w14:textId="092B6AF5" w:rsidR="00775DF9" w:rsidRDefault="00637F6B" w:rsidP="00057D46">
      <w:pPr>
        <w:keepLines w:val="0"/>
        <w:spacing w:after="0"/>
      </w:pPr>
      <w:r>
        <w:t xml:space="preserve">*The accounting period is 13 months as </w:t>
      </w:r>
      <w:r w:rsidR="003215BE">
        <w:t>the report for 2022 was ended 2/3/2022 instead of 31/3/202</w:t>
      </w:r>
      <w:r w:rsidR="00775DF9">
        <w:t>2.</w:t>
      </w:r>
    </w:p>
    <w:p w14:paraId="0159E421" w14:textId="77777777" w:rsidR="003215BE" w:rsidRDefault="003215BE" w:rsidP="00057D46">
      <w:pPr>
        <w:keepLines w:val="0"/>
        <w:spacing w:after="0"/>
      </w:pPr>
    </w:p>
    <w:p w14:paraId="0D8971CE" w14:textId="77777777" w:rsidR="00163A6B" w:rsidRDefault="00163A6B" w:rsidP="00EB6559">
      <w:pPr>
        <w:keepLines w:val="0"/>
        <w:spacing w:after="0"/>
      </w:pPr>
      <w:r>
        <w:t>Rosa Teagle</w:t>
      </w:r>
    </w:p>
    <w:p w14:paraId="0D24BF99" w14:textId="48A3AF81" w:rsidR="00BE55CA" w:rsidRPr="00625AC7" w:rsidRDefault="00F978C5" w:rsidP="00BE55CA">
      <w:pPr>
        <w:keepLines w:val="0"/>
        <w:spacing w:after="0"/>
        <w:rPr>
          <w:i/>
          <w:iCs/>
        </w:rPr>
        <w:sectPr w:rsidR="00BE55CA" w:rsidRPr="00625AC7" w:rsidSect="00C16DB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680" w:right="720" w:bottom="680" w:left="720" w:header="709" w:footer="266" w:gutter="0"/>
          <w:cols w:space="708"/>
          <w:docGrid w:linePitch="360"/>
        </w:sectPr>
      </w:pPr>
      <w:r>
        <w:t>Treasurer</w:t>
      </w:r>
      <w:r w:rsidR="005E3B04">
        <w:t>,</w:t>
      </w:r>
      <w:r w:rsidR="00625AC7">
        <w:t xml:space="preserve"> Triathlon England West Midlands Regional Committee </w:t>
      </w:r>
    </w:p>
    <w:p w14:paraId="1CD2720A" w14:textId="77777777" w:rsidR="00DD7663" w:rsidRPr="00DD7663" w:rsidRDefault="00DD7663" w:rsidP="00BE55CA"/>
    <w:sectPr w:rsidR="00DD7663" w:rsidRPr="00DD7663" w:rsidSect="00EB6559">
      <w:headerReference w:type="default" r:id="rId17"/>
      <w:type w:val="continuous"/>
      <w:pgSz w:w="11906" w:h="16838" w:code="9"/>
      <w:pgMar w:top="1103" w:right="1077" w:bottom="993" w:left="1701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7DBFD" w14:textId="77777777" w:rsidR="007C34C7" w:rsidRDefault="007C34C7" w:rsidP="002B0080">
      <w:pPr>
        <w:spacing w:after="0"/>
      </w:pPr>
      <w:r>
        <w:separator/>
      </w:r>
    </w:p>
  </w:endnote>
  <w:endnote w:type="continuationSeparator" w:id="0">
    <w:p w14:paraId="023ECB20" w14:textId="77777777" w:rsidR="007C34C7" w:rsidRDefault="007C34C7" w:rsidP="002B00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82A6" w14:textId="77777777" w:rsidR="00867021" w:rsidRDefault="008670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9776" w:type="dxa"/>
      <w:tblBorders>
        <w:top w:val="single" w:sz="12" w:space="0" w:color="00247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7"/>
      <w:gridCol w:w="3259"/>
    </w:tblGrid>
    <w:tr w:rsidR="00126500" w:rsidRPr="002B0080" w14:paraId="6276A81D" w14:textId="77777777" w:rsidTr="00126500">
      <w:tc>
        <w:tcPr>
          <w:tcW w:w="6517" w:type="dxa"/>
        </w:tcPr>
        <w:p w14:paraId="22CF3E9A" w14:textId="548336D4" w:rsidR="00126500" w:rsidRPr="00867021" w:rsidRDefault="00126500" w:rsidP="00126500">
          <w:pPr>
            <w:keepLines w:val="0"/>
            <w:rPr>
              <w:rFonts w:eastAsia="Times New Roman" w:cs="Times New Roman"/>
              <w:noProof/>
              <w:color w:val="auto"/>
              <w:sz w:val="16"/>
              <w:szCs w:val="16"/>
              <w:lang w:eastAsia="en-GB"/>
            </w:rPr>
          </w:pP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fldChar w:fldCharType="begin"/>
          </w: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instrText xml:space="preserve"> FILENAME \* MERGEFORMAT </w:instrText>
          </w: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fldChar w:fldCharType="separate"/>
          </w:r>
          <w:r w:rsidR="00F978C5">
            <w:rPr>
              <w:rFonts w:eastAsia="Times New Roman" w:cs="Times New Roman"/>
              <w:noProof/>
              <w:color w:val="auto"/>
              <w:sz w:val="16"/>
              <w:szCs w:val="16"/>
              <w:lang w:eastAsia="en-GB"/>
            </w:rPr>
            <w:t>TE West Midlands_Financial Report_</w:t>
          </w:r>
          <w:r w:rsidR="00163A6B">
            <w:rPr>
              <w:rFonts w:eastAsia="Times New Roman" w:cs="Times New Roman"/>
              <w:noProof/>
              <w:color w:val="auto"/>
              <w:sz w:val="16"/>
              <w:szCs w:val="16"/>
              <w:lang w:eastAsia="en-GB"/>
            </w:rPr>
            <w:t>202</w:t>
          </w:r>
          <w:r w:rsidR="00867021">
            <w:rPr>
              <w:rFonts w:eastAsia="Times New Roman" w:cs="Times New Roman"/>
              <w:noProof/>
              <w:color w:val="auto"/>
              <w:sz w:val="16"/>
              <w:szCs w:val="16"/>
              <w:lang w:eastAsia="en-GB"/>
            </w:rPr>
            <w:t>3</w:t>
          </w:r>
          <w:r w:rsidR="00F978C5">
            <w:rPr>
              <w:rFonts w:eastAsia="Times New Roman" w:cs="Times New Roman"/>
              <w:noProof/>
              <w:color w:val="auto"/>
              <w:sz w:val="16"/>
              <w:szCs w:val="16"/>
              <w:lang w:eastAsia="en-GB"/>
            </w:rPr>
            <w:t>.docx</w:t>
          </w: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fldChar w:fldCharType="end"/>
          </w:r>
        </w:p>
      </w:tc>
      <w:tc>
        <w:tcPr>
          <w:tcW w:w="3259" w:type="dxa"/>
        </w:tcPr>
        <w:p w14:paraId="03A16A46" w14:textId="0E332C92" w:rsidR="00126500" w:rsidRPr="002B0080" w:rsidRDefault="00126500" w:rsidP="002B0080">
          <w:pPr>
            <w:keepLines w:val="0"/>
            <w:jc w:val="right"/>
            <w:rPr>
              <w:color w:val="auto"/>
              <w:sz w:val="16"/>
              <w:szCs w:val="16"/>
            </w:rPr>
          </w:pPr>
          <w:r w:rsidRPr="002B0080">
            <w:rPr>
              <w:color w:val="auto"/>
              <w:sz w:val="16"/>
              <w:szCs w:val="16"/>
            </w:rPr>
            <w:tab/>
          </w:r>
          <w:r w:rsidRPr="002B0080">
            <w:rPr>
              <w:color w:val="auto"/>
              <w:sz w:val="16"/>
              <w:szCs w:val="16"/>
            </w:rPr>
            <w:fldChar w:fldCharType="begin"/>
          </w:r>
          <w:r w:rsidRPr="002B0080">
            <w:rPr>
              <w:color w:val="auto"/>
              <w:sz w:val="16"/>
              <w:szCs w:val="16"/>
            </w:rPr>
            <w:instrText xml:space="preserve"> PAGE   \* MERGEFORMAT </w:instrText>
          </w:r>
          <w:r w:rsidRPr="002B0080">
            <w:rPr>
              <w:color w:val="auto"/>
              <w:sz w:val="16"/>
              <w:szCs w:val="16"/>
            </w:rPr>
            <w:fldChar w:fldCharType="separate"/>
          </w:r>
          <w:r w:rsidRPr="002B0080">
            <w:rPr>
              <w:noProof/>
              <w:color w:val="auto"/>
              <w:sz w:val="16"/>
              <w:szCs w:val="16"/>
            </w:rPr>
            <w:t>1</w:t>
          </w:r>
          <w:r w:rsidRPr="002B0080">
            <w:rPr>
              <w:noProof/>
              <w:color w:val="auto"/>
              <w:sz w:val="16"/>
              <w:szCs w:val="16"/>
            </w:rPr>
            <w:fldChar w:fldCharType="end"/>
          </w:r>
          <w:r w:rsidRPr="002B0080">
            <w:rPr>
              <w:noProof/>
              <w:color w:val="auto"/>
              <w:sz w:val="16"/>
              <w:szCs w:val="16"/>
            </w:rPr>
            <w:t xml:space="preserve"> of </w:t>
          </w:r>
          <w:r w:rsidR="00310AB4">
            <w:rPr>
              <w:noProof/>
              <w:color w:val="auto"/>
              <w:sz w:val="16"/>
              <w:szCs w:val="16"/>
            </w:rPr>
            <w:fldChar w:fldCharType="begin"/>
          </w:r>
          <w:r w:rsidR="00310AB4">
            <w:rPr>
              <w:noProof/>
              <w:color w:val="auto"/>
              <w:sz w:val="16"/>
              <w:szCs w:val="16"/>
            </w:rPr>
            <w:instrText xml:space="preserve"> NUMPAGES   \* MERGEFORMAT </w:instrText>
          </w:r>
          <w:r w:rsidR="00310AB4">
            <w:rPr>
              <w:noProof/>
              <w:color w:val="auto"/>
              <w:sz w:val="16"/>
              <w:szCs w:val="16"/>
            </w:rPr>
            <w:fldChar w:fldCharType="separate"/>
          </w:r>
          <w:r w:rsidR="00310AB4">
            <w:rPr>
              <w:noProof/>
              <w:color w:val="auto"/>
              <w:sz w:val="16"/>
              <w:szCs w:val="16"/>
            </w:rPr>
            <w:t>5</w:t>
          </w:r>
          <w:r w:rsidR="00310AB4">
            <w:rPr>
              <w:noProof/>
              <w:color w:val="auto"/>
              <w:sz w:val="16"/>
              <w:szCs w:val="16"/>
            </w:rPr>
            <w:fldChar w:fldCharType="end"/>
          </w:r>
        </w:p>
      </w:tc>
    </w:tr>
    <w:tr w:rsidR="00126500" w:rsidRPr="002B0080" w14:paraId="1BC170D8" w14:textId="77777777" w:rsidTr="00126500">
      <w:tc>
        <w:tcPr>
          <w:tcW w:w="6517" w:type="dxa"/>
        </w:tcPr>
        <w:p w14:paraId="4298BCC6" w14:textId="4861BB9E" w:rsidR="00126500" w:rsidRPr="002B0080" w:rsidRDefault="00126500" w:rsidP="00126500">
          <w:pPr>
            <w:keepLines w:val="0"/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</w:pPr>
          <w:r w:rsidRPr="005B10BF">
            <w:rPr>
              <w:color w:val="auto"/>
              <w:sz w:val="16"/>
              <w:szCs w:val="16"/>
            </w:rPr>
            <w:t>westmidstri@triathlonengland.org</w:t>
          </w:r>
        </w:p>
      </w:tc>
      <w:tc>
        <w:tcPr>
          <w:tcW w:w="3259" w:type="dxa"/>
        </w:tcPr>
        <w:p w14:paraId="788EDD01" w14:textId="7636131F" w:rsidR="00126500" w:rsidRPr="002B0080" w:rsidRDefault="00126500" w:rsidP="002B0080">
          <w:pPr>
            <w:keepLines w:val="0"/>
            <w:jc w:val="right"/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</w:pP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fldChar w:fldCharType="begin"/>
          </w: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instrText xml:space="preserve"> DATE  \@ "d-MMM-yy"  \* MERGEFORMAT </w:instrText>
          </w: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fldChar w:fldCharType="separate"/>
          </w:r>
          <w:r w:rsidR="003F5EED">
            <w:rPr>
              <w:rFonts w:eastAsia="Times New Roman" w:cs="Times New Roman"/>
              <w:noProof/>
              <w:color w:val="auto"/>
              <w:sz w:val="16"/>
              <w:szCs w:val="16"/>
              <w:lang w:eastAsia="en-GB"/>
            </w:rPr>
            <w:t>19-Oct-23</w:t>
          </w: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fldChar w:fldCharType="end"/>
          </w:r>
        </w:p>
      </w:tc>
    </w:tr>
  </w:tbl>
  <w:p w14:paraId="6712BD26" w14:textId="77777777" w:rsidR="002B0080" w:rsidRDefault="002B0080">
    <w:pPr>
      <w:pStyle w:val="Footer"/>
    </w:pPr>
  </w:p>
  <w:p w14:paraId="117C0DBE" w14:textId="77777777" w:rsidR="00EF040E" w:rsidRDefault="00EF040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7EEC" w14:textId="77777777" w:rsidR="00867021" w:rsidRDefault="00867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E3AAC" w14:textId="77777777" w:rsidR="007C34C7" w:rsidRDefault="007C34C7" w:rsidP="002B0080">
      <w:pPr>
        <w:spacing w:after="0"/>
      </w:pPr>
      <w:r>
        <w:separator/>
      </w:r>
    </w:p>
  </w:footnote>
  <w:footnote w:type="continuationSeparator" w:id="0">
    <w:p w14:paraId="78ED55A7" w14:textId="77777777" w:rsidR="007C34C7" w:rsidRDefault="007C34C7" w:rsidP="002B00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F4FFB" w14:textId="77777777" w:rsidR="00867021" w:rsidRDefault="008670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24FA" w14:textId="523EC2DD" w:rsidR="002B0080" w:rsidRDefault="00143BBE" w:rsidP="00B832D5">
    <w:pPr>
      <w:pStyle w:val="Header"/>
      <w:jc w:val="right"/>
    </w:pPr>
    <w:r>
      <w:rPr>
        <w:noProof/>
      </w:rPr>
      <w:drawing>
        <wp:inline distT="0" distB="0" distL="0" distR="0" wp14:anchorId="7044508B" wp14:editId="21EF6E59">
          <wp:extent cx="1914525" cy="4980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498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6FEE" w14:textId="77777777" w:rsidR="00867021" w:rsidRDefault="0086702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83F8" w14:textId="77777777" w:rsidR="000A0712" w:rsidRDefault="000A0712" w:rsidP="00B832D5">
    <w:pPr>
      <w:pStyle w:val="Header"/>
      <w:jc w:val="right"/>
    </w:pPr>
    <w:r>
      <w:rPr>
        <w:noProof/>
      </w:rPr>
      <w:drawing>
        <wp:inline distT="0" distB="0" distL="0" distR="0" wp14:anchorId="4336CBDC" wp14:editId="2837A00C">
          <wp:extent cx="1914525" cy="498063"/>
          <wp:effectExtent l="0" t="0" r="0" b="0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498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576B"/>
    <w:multiLevelType w:val="hybridMultilevel"/>
    <w:tmpl w:val="F24E44F8"/>
    <w:lvl w:ilvl="0" w:tplc="40A2D366">
      <w:start w:val="1"/>
      <w:numFmt w:val="decimal"/>
      <w:lvlText w:val="%1."/>
      <w:lvlJc w:val="left"/>
      <w:pPr>
        <w:ind w:left="480" w:hanging="361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GB" w:eastAsia="en-GB" w:bidi="en-GB"/>
      </w:rPr>
    </w:lvl>
    <w:lvl w:ilvl="1" w:tplc="7E1C790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3E7688D8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spacing w:val="-5"/>
        <w:w w:val="100"/>
        <w:sz w:val="24"/>
        <w:szCs w:val="24"/>
        <w:lang w:val="en-GB" w:eastAsia="en-GB" w:bidi="en-GB"/>
      </w:rPr>
    </w:lvl>
    <w:lvl w:ilvl="3" w:tplc="509864E4">
      <w:numFmt w:val="bullet"/>
      <w:lvlText w:val="•"/>
      <w:lvlJc w:val="left"/>
      <w:pPr>
        <w:ind w:left="1560" w:hanging="361"/>
      </w:pPr>
      <w:rPr>
        <w:rFonts w:hint="default"/>
        <w:lang w:val="en-GB" w:eastAsia="en-GB" w:bidi="en-GB"/>
      </w:rPr>
    </w:lvl>
    <w:lvl w:ilvl="4" w:tplc="19AC6160">
      <w:numFmt w:val="bullet"/>
      <w:lvlText w:val="•"/>
      <w:lvlJc w:val="left"/>
      <w:pPr>
        <w:ind w:left="2583" w:hanging="361"/>
      </w:pPr>
      <w:rPr>
        <w:rFonts w:hint="default"/>
        <w:lang w:val="en-GB" w:eastAsia="en-GB" w:bidi="en-GB"/>
      </w:rPr>
    </w:lvl>
    <w:lvl w:ilvl="5" w:tplc="04A691E8">
      <w:numFmt w:val="bullet"/>
      <w:lvlText w:val="•"/>
      <w:lvlJc w:val="left"/>
      <w:pPr>
        <w:ind w:left="3606" w:hanging="361"/>
      </w:pPr>
      <w:rPr>
        <w:rFonts w:hint="default"/>
        <w:lang w:val="en-GB" w:eastAsia="en-GB" w:bidi="en-GB"/>
      </w:rPr>
    </w:lvl>
    <w:lvl w:ilvl="6" w:tplc="D542EE2C">
      <w:numFmt w:val="bullet"/>
      <w:lvlText w:val="•"/>
      <w:lvlJc w:val="left"/>
      <w:pPr>
        <w:ind w:left="4630" w:hanging="361"/>
      </w:pPr>
      <w:rPr>
        <w:rFonts w:hint="default"/>
        <w:lang w:val="en-GB" w:eastAsia="en-GB" w:bidi="en-GB"/>
      </w:rPr>
    </w:lvl>
    <w:lvl w:ilvl="7" w:tplc="961ACBC8">
      <w:numFmt w:val="bullet"/>
      <w:lvlText w:val="•"/>
      <w:lvlJc w:val="left"/>
      <w:pPr>
        <w:ind w:left="5653" w:hanging="361"/>
      </w:pPr>
      <w:rPr>
        <w:rFonts w:hint="default"/>
        <w:lang w:val="en-GB" w:eastAsia="en-GB" w:bidi="en-GB"/>
      </w:rPr>
    </w:lvl>
    <w:lvl w:ilvl="8" w:tplc="2FA674A4">
      <w:numFmt w:val="bullet"/>
      <w:lvlText w:val="•"/>
      <w:lvlJc w:val="left"/>
      <w:pPr>
        <w:ind w:left="6677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0B1C69BF"/>
    <w:multiLevelType w:val="hybridMultilevel"/>
    <w:tmpl w:val="17E61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8690A"/>
    <w:multiLevelType w:val="hybridMultilevel"/>
    <w:tmpl w:val="C9A0A890"/>
    <w:lvl w:ilvl="0" w:tplc="40545162">
      <w:start w:val="1"/>
      <w:numFmt w:val="upperLetter"/>
      <w:lvlText w:val="%1."/>
      <w:lvlJc w:val="left"/>
      <w:pPr>
        <w:ind w:left="84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GB" w:eastAsia="en-GB" w:bidi="en-GB"/>
      </w:rPr>
    </w:lvl>
    <w:lvl w:ilvl="1" w:tplc="8F22AE34">
      <w:numFmt w:val="bullet"/>
      <w:lvlText w:val="•"/>
      <w:lvlJc w:val="left"/>
      <w:pPr>
        <w:ind w:left="1628" w:hanging="360"/>
      </w:pPr>
      <w:rPr>
        <w:rFonts w:hint="default"/>
        <w:lang w:val="en-GB" w:eastAsia="en-GB" w:bidi="en-GB"/>
      </w:rPr>
    </w:lvl>
    <w:lvl w:ilvl="2" w:tplc="8AD0D02E">
      <w:numFmt w:val="bullet"/>
      <w:lvlText w:val="•"/>
      <w:lvlJc w:val="left"/>
      <w:pPr>
        <w:ind w:left="2416" w:hanging="360"/>
      </w:pPr>
      <w:rPr>
        <w:rFonts w:hint="default"/>
        <w:lang w:val="en-GB" w:eastAsia="en-GB" w:bidi="en-GB"/>
      </w:rPr>
    </w:lvl>
    <w:lvl w:ilvl="3" w:tplc="F2C056BA">
      <w:numFmt w:val="bullet"/>
      <w:lvlText w:val="•"/>
      <w:lvlJc w:val="left"/>
      <w:pPr>
        <w:ind w:left="3205" w:hanging="360"/>
      </w:pPr>
      <w:rPr>
        <w:rFonts w:hint="default"/>
        <w:lang w:val="en-GB" w:eastAsia="en-GB" w:bidi="en-GB"/>
      </w:rPr>
    </w:lvl>
    <w:lvl w:ilvl="4" w:tplc="A8BA757C">
      <w:numFmt w:val="bullet"/>
      <w:lvlText w:val="•"/>
      <w:lvlJc w:val="left"/>
      <w:pPr>
        <w:ind w:left="3993" w:hanging="360"/>
      </w:pPr>
      <w:rPr>
        <w:rFonts w:hint="default"/>
        <w:lang w:val="en-GB" w:eastAsia="en-GB" w:bidi="en-GB"/>
      </w:rPr>
    </w:lvl>
    <w:lvl w:ilvl="5" w:tplc="AA3A1730">
      <w:numFmt w:val="bullet"/>
      <w:lvlText w:val="•"/>
      <w:lvlJc w:val="left"/>
      <w:pPr>
        <w:ind w:left="4782" w:hanging="360"/>
      </w:pPr>
      <w:rPr>
        <w:rFonts w:hint="default"/>
        <w:lang w:val="en-GB" w:eastAsia="en-GB" w:bidi="en-GB"/>
      </w:rPr>
    </w:lvl>
    <w:lvl w:ilvl="6" w:tplc="0B9A6610">
      <w:numFmt w:val="bullet"/>
      <w:lvlText w:val="•"/>
      <w:lvlJc w:val="left"/>
      <w:pPr>
        <w:ind w:left="5570" w:hanging="360"/>
      </w:pPr>
      <w:rPr>
        <w:rFonts w:hint="default"/>
        <w:lang w:val="en-GB" w:eastAsia="en-GB" w:bidi="en-GB"/>
      </w:rPr>
    </w:lvl>
    <w:lvl w:ilvl="7" w:tplc="CC94D520">
      <w:numFmt w:val="bullet"/>
      <w:lvlText w:val="•"/>
      <w:lvlJc w:val="left"/>
      <w:pPr>
        <w:ind w:left="6358" w:hanging="360"/>
      </w:pPr>
      <w:rPr>
        <w:rFonts w:hint="default"/>
        <w:lang w:val="en-GB" w:eastAsia="en-GB" w:bidi="en-GB"/>
      </w:rPr>
    </w:lvl>
    <w:lvl w:ilvl="8" w:tplc="BF105520">
      <w:numFmt w:val="bullet"/>
      <w:lvlText w:val="•"/>
      <w:lvlJc w:val="left"/>
      <w:pPr>
        <w:ind w:left="7147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1B042EB2"/>
    <w:multiLevelType w:val="hybridMultilevel"/>
    <w:tmpl w:val="44C2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D3020"/>
    <w:multiLevelType w:val="hybridMultilevel"/>
    <w:tmpl w:val="9286860C"/>
    <w:lvl w:ilvl="0" w:tplc="0809000F">
      <w:start w:val="1"/>
      <w:numFmt w:val="decimal"/>
      <w:lvlText w:val="%1."/>
      <w:lvlJc w:val="left"/>
      <w:pPr>
        <w:ind w:left="839" w:hanging="360"/>
      </w:pPr>
    </w:lvl>
    <w:lvl w:ilvl="1" w:tplc="08090019">
      <w:start w:val="1"/>
      <w:numFmt w:val="lowerLetter"/>
      <w:lvlText w:val="%2."/>
      <w:lvlJc w:val="left"/>
      <w:pPr>
        <w:ind w:left="1559" w:hanging="360"/>
      </w:pPr>
    </w:lvl>
    <w:lvl w:ilvl="2" w:tplc="0809001B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1C731B31"/>
    <w:multiLevelType w:val="hybridMultilevel"/>
    <w:tmpl w:val="CD3AA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56EF9"/>
    <w:multiLevelType w:val="hybridMultilevel"/>
    <w:tmpl w:val="3E722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55B0E"/>
    <w:multiLevelType w:val="hybridMultilevel"/>
    <w:tmpl w:val="C778C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95317"/>
    <w:multiLevelType w:val="hybridMultilevel"/>
    <w:tmpl w:val="9286860C"/>
    <w:lvl w:ilvl="0" w:tplc="0809000F">
      <w:start w:val="1"/>
      <w:numFmt w:val="decimal"/>
      <w:lvlText w:val="%1."/>
      <w:lvlJc w:val="left"/>
      <w:pPr>
        <w:ind w:left="839" w:hanging="360"/>
      </w:pPr>
    </w:lvl>
    <w:lvl w:ilvl="1" w:tplc="08090019">
      <w:start w:val="1"/>
      <w:numFmt w:val="lowerLetter"/>
      <w:lvlText w:val="%2."/>
      <w:lvlJc w:val="left"/>
      <w:pPr>
        <w:ind w:left="1559" w:hanging="360"/>
      </w:pPr>
    </w:lvl>
    <w:lvl w:ilvl="2" w:tplc="0809001B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9" w15:restartNumberingAfterBreak="0">
    <w:nsid w:val="2D1672BD"/>
    <w:multiLevelType w:val="hybridMultilevel"/>
    <w:tmpl w:val="19042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F614E"/>
    <w:multiLevelType w:val="hybridMultilevel"/>
    <w:tmpl w:val="7902ABF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0464CC"/>
    <w:multiLevelType w:val="hybridMultilevel"/>
    <w:tmpl w:val="4E441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62B40"/>
    <w:multiLevelType w:val="hybridMultilevel"/>
    <w:tmpl w:val="CE74B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A2995"/>
    <w:multiLevelType w:val="hybridMultilevel"/>
    <w:tmpl w:val="CCFC8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67B51"/>
    <w:multiLevelType w:val="hybridMultilevel"/>
    <w:tmpl w:val="33AA5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C5EF1"/>
    <w:multiLevelType w:val="hybridMultilevel"/>
    <w:tmpl w:val="345053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0568D"/>
    <w:multiLevelType w:val="hybridMultilevel"/>
    <w:tmpl w:val="4838D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117E4"/>
    <w:multiLevelType w:val="hybridMultilevel"/>
    <w:tmpl w:val="959E4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01A36"/>
    <w:multiLevelType w:val="hybridMultilevel"/>
    <w:tmpl w:val="7F58E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517E8"/>
    <w:multiLevelType w:val="hybridMultilevel"/>
    <w:tmpl w:val="96500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9485E"/>
    <w:multiLevelType w:val="hybridMultilevel"/>
    <w:tmpl w:val="21ECD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555859">
    <w:abstractNumId w:val="9"/>
  </w:num>
  <w:num w:numId="2" w16cid:durableId="2016031131">
    <w:abstractNumId w:val="2"/>
  </w:num>
  <w:num w:numId="3" w16cid:durableId="542450551">
    <w:abstractNumId w:val="0"/>
  </w:num>
  <w:num w:numId="4" w16cid:durableId="344942245">
    <w:abstractNumId w:val="10"/>
  </w:num>
  <w:num w:numId="5" w16cid:durableId="1059132924">
    <w:abstractNumId w:val="8"/>
  </w:num>
  <w:num w:numId="6" w16cid:durableId="538859812">
    <w:abstractNumId w:val="20"/>
  </w:num>
  <w:num w:numId="7" w16cid:durableId="916591254">
    <w:abstractNumId w:val="1"/>
  </w:num>
  <w:num w:numId="8" w16cid:durableId="2024281046">
    <w:abstractNumId w:val="13"/>
  </w:num>
  <w:num w:numId="9" w16cid:durableId="60255880">
    <w:abstractNumId w:val="4"/>
  </w:num>
  <w:num w:numId="10" w16cid:durableId="1624114749">
    <w:abstractNumId w:val="18"/>
  </w:num>
  <w:num w:numId="11" w16cid:durableId="1949119136">
    <w:abstractNumId w:val="5"/>
  </w:num>
  <w:num w:numId="12" w16cid:durableId="2124109630">
    <w:abstractNumId w:val="6"/>
  </w:num>
  <w:num w:numId="13" w16cid:durableId="223639617">
    <w:abstractNumId w:val="14"/>
  </w:num>
  <w:num w:numId="14" w16cid:durableId="1240481777">
    <w:abstractNumId w:val="15"/>
  </w:num>
  <w:num w:numId="15" w16cid:durableId="1666469571">
    <w:abstractNumId w:val="7"/>
  </w:num>
  <w:num w:numId="16" w16cid:durableId="429862747">
    <w:abstractNumId w:val="16"/>
  </w:num>
  <w:num w:numId="17" w16cid:durableId="998848512">
    <w:abstractNumId w:val="11"/>
  </w:num>
  <w:num w:numId="18" w16cid:durableId="508060623">
    <w:abstractNumId w:val="17"/>
  </w:num>
  <w:num w:numId="19" w16cid:durableId="855004437">
    <w:abstractNumId w:val="3"/>
  </w:num>
  <w:num w:numId="20" w16cid:durableId="1889368201">
    <w:abstractNumId w:val="19"/>
  </w:num>
  <w:num w:numId="21" w16cid:durableId="6235392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RiskLevelWizardText" w:val="Atkins Baseline"/>
  </w:docVars>
  <w:rsids>
    <w:rsidRoot w:val="00906D85"/>
    <w:rsid w:val="0000054A"/>
    <w:rsid w:val="00004CCE"/>
    <w:rsid w:val="00010E46"/>
    <w:rsid w:val="00013612"/>
    <w:rsid w:val="00013BB9"/>
    <w:rsid w:val="000210FB"/>
    <w:rsid w:val="00021E5F"/>
    <w:rsid w:val="00023BC4"/>
    <w:rsid w:val="00027446"/>
    <w:rsid w:val="00033C9A"/>
    <w:rsid w:val="0003432A"/>
    <w:rsid w:val="0003766B"/>
    <w:rsid w:val="00037B45"/>
    <w:rsid w:val="00041B36"/>
    <w:rsid w:val="00042FA5"/>
    <w:rsid w:val="000524CC"/>
    <w:rsid w:val="00057D46"/>
    <w:rsid w:val="00060DF2"/>
    <w:rsid w:val="00070517"/>
    <w:rsid w:val="00072D07"/>
    <w:rsid w:val="000812D9"/>
    <w:rsid w:val="0009031D"/>
    <w:rsid w:val="00093881"/>
    <w:rsid w:val="00093C9D"/>
    <w:rsid w:val="000A0712"/>
    <w:rsid w:val="000E144F"/>
    <w:rsid w:val="000E2E47"/>
    <w:rsid w:val="000E3E2C"/>
    <w:rsid w:val="00111478"/>
    <w:rsid w:val="00113FA4"/>
    <w:rsid w:val="00116797"/>
    <w:rsid w:val="00123A53"/>
    <w:rsid w:val="00126500"/>
    <w:rsid w:val="0013443D"/>
    <w:rsid w:val="00136954"/>
    <w:rsid w:val="00143BBE"/>
    <w:rsid w:val="0015094E"/>
    <w:rsid w:val="00151A5F"/>
    <w:rsid w:val="00154013"/>
    <w:rsid w:val="001549B7"/>
    <w:rsid w:val="00161E2D"/>
    <w:rsid w:val="001635F2"/>
    <w:rsid w:val="00163A6B"/>
    <w:rsid w:val="00171A0D"/>
    <w:rsid w:val="00184963"/>
    <w:rsid w:val="001871F3"/>
    <w:rsid w:val="0019176D"/>
    <w:rsid w:val="00194D5B"/>
    <w:rsid w:val="001A5272"/>
    <w:rsid w:val="001A6E7D"/>
    <w:rsid w:val="001B21DE"/>
    <w:rsid w:val="001C0FDD"/>
    <w:rsid w:val="001E2ACA"/>
    <w:rsid w:val="00200266"/>
    <w:rsid w:val="00203644"/>
    <w:rsid w:val="00210B2B"/>
    <w:rsid w:val="00214B52"/>
    <w:rsid w:val="00214E5E"/>
    <w:rsid w:val="00221103"/>
    <w:rsid w:val="00225A0B"/>
    <w:rsid w:val="00233693"/>
    <w:rsid w:val="002361A1"/>
    <w:rsid w:val="00244DDF"/>
    <w:rsid w:val="00252872"/>
    <w:rsid w:val="00254CDA"/>
    <w:rsid w:val="002563BC"/>
    <w:rsid w:val="00260513"/>
    <w:rsid w:val="00273878"/>
    <w:rsid w:val="0027388D"/>
    <w:rsid w:val="00275442"/>
    <w:rsid w:val="00275B8D"/>
    <w:rsid w:val="00275F01"/>
    <w:rsid w:val="002762C7"/>
    <w:rsid w:val="002851A0"/>
    <w:rsid w:val="00291153"/>
    <w:rsid w:val="002968C1"/>
    <w:rsid w:val="002A097F"/>
    <w:rsid w:val="002A1B44"/>
    <w:rsid w:val="002A1FF9"/>
    <w:rsid w:val="002A253B"/>
    <w:rsid w:val="002B0080"/>
    <w:rsid w:val="002B1155"/>
    <w:rsid w:val="002C1B28"/>
    <w:rsid w:val="002E3746"/>
    <w:rsid w:val="002F07A7"/>
    <w:rsid w:val="002F652A"/>
    <w:rsid w:val="003079D4"/>
    <w:rsid w:val="00310AB4"/>
    <w:rsid w:val="003215BE"/>
    <w:rsid w:val="00323176"/>
    <w:rsid w:val="00341C38"/>
    <w:rsid w:val="00351D84"/>
    <w:rsid w:val="003614E3"/>
    <w:rsid w:val="00367255"/>
    <w:rsid w:val="00371E01"/>
    <w:rsid w:val="00375B44"/>
    <w:rsid w:val="003912B8"/>
    <w:rsid w:val="0039580B"/>
    <w:rsid w:val="0039675C"/>
    <w:rsid w:val="00397AA1"/>
    <w:rsid w:val="003A3B51"/>
    <w:rsid w:val="003A46D2"/>
    <w:rsid w:val="003A4F05"/>
    <w:rsid w:val="003A70FB"/>
    <w:rsid w:val="003D0817"/>
    <w:rsid w:val="003D2E1F"/>
    <w:rsid w:val="003F2CCE"/>
    <w:rsid w:val="003F4AF9"/>
    <w:rsid w:val="003F5EED"/>
    <w:rsid w:val="003F62F4"/>
    <w:rsid w:val="00400012"/>
    <w:rsid w:val="00403A26"/>
    <w:rsid w:val="004162A6"/>
    <w:rsid w:val="004215FF"/>
    <w:rsid w:val="00427F23"/>
    <w:rsid w:val="00437CD0"/>
    <w:rsid w:val="00447535"/>
    <w:rsid w:val="004564FA"/>
    <w:rsid w:val="004570CB"/>
    <w:rsid w:val="00466B83"/>
    <w:rsid w:val="00484C08"/>
    <w:rsid w:val="00493D0E"/>
    <w:rsid w:val="00497EFE"/>
    <w:rsid w:val="004A1743"/>
    <w:rsid w:val="004A2458"/>
    <w:rsid w:val="004A555A"/>
    <w:rsid w:val="004A57B2"/>
    <w:rsid w:val="004A67DE"/>
    <w:rsid w:val="004B51A7"/>
    <w:rsid w:val="004C07B4"/>
    <w:rsid w:val="004C3609"/>
    <w:rsid w:val="004C3CE0"/>
    <w:rsid w:val="004E56D2"/>
    <w:rsid w:val="004F2034"/>
    <w:rsid w:val="004F57D8"/>
    <w:rsid w:val="0052145E"/>
    <w:rsid w:val="005246D4"/>
    <w:rsid w:val="005250BA"/>
    <w:rsid w:val="00531057"/>
    <w:rsid w:val="0053229C"/>
    <w:rsid w:val="00540B7D"/>
    <w:rsid w:val="0054550B"/>
    <w:rsid w:val="00551CFE"/>
    <w:rsid w:val="005619CB"/>
    <w:rsid w:val="00563113"/>
    <w:rsid w:val="005634BE"/>
    <w:rsid w:val="00563F54"/>
    <w:rsid w:val="00586499"/>
    <w:rsid w:val="00597E1C"/>
    <w:rsid w:val="005A34D6"/>
    <w:rsid w:val="005C6040"/>
    <w:rsid w:val="005D299B"/>
    <w:rsid w:val="005E3B04"/>
    <w:rsid w:val="005F2C3E"/>
    <w:rsid w:val="006001EA"/>
    <w:rsid w:val="0060058F"/>
    <w:rsid w:val="00611925"/>
    <w:rsid w:val="006153CE"/>
    <w:rsid w:val="00625AC7"/>
    <w:rsid w:val="00635809"/>
    <w:rsid w:val="00637F6B"/>
    <w:rsid w:val="006429D5"/>
    <w:rsid w:val="00654E2C"/>
    <w:rsid w:val="006601EE"/>
    <w:rsid w:val="0066241C"/>
    <w:rsid w:val="00662A5E"/>
    <w:rsid w:val="006635FF"/>
    <w:rsid w:val="00667D3E"/>
    <w:rsid w:val="00673FDF"/>
    <w:rsid w:val="00676E4D"/>
    <w:rsid w:val="00681D68"/>
    <w:rsid w:val="0068338C"/>
    <w:rsid w:val="00690C58"/>
    <w:rsid w:val="0069486E"/>
    <w:rsid w:val="00697B58"/>
    <w:rsid w:val="006A4D02"/>
    <w:rsid w:val="006B6011"/>
    <w:rsid w:val="006B7AEF"/>
    <w:rsid w:val="006C0DC4"/>
    <w:rsid w:val="006D49C7"/>
    <w:rsid w:val="006F5671"/>
    <w:rsid w:val="007036A7"/>
    <w:rsid w:val="00707145"/>
    <w:rsid w:val="0071737C"/>
    <w:rsid w:val="0072057E"/>
    <w:rsid w:val="0073125D"/>
    <w:rsid w:val="0073328A"/>
    <w:rsid w:val="007351D0"/>
    <w:rsid w:val="00737DD1"/>
    <w:rsid w:val="00744D9F"/>
    <w:rsid w:val="00750336"/>
    <w:rsid w:val="00755490"/>
    <w:rsid w:val="00755647"/>
    <w:rsid w:val="0075697C"/>
    <w:rsid w:val="007644D8"/>
    <w:rsid w:val="00771912"/>
    <w:rsid w:val="007728A3"/>
    <w:rsid w:val="007733DD"/>
    <w:rsid w:val="00775DF9"/>
    <w:rsid w:val="00777FAA"/>
    <w:rsid w:val="0078362B"/>
    <w:rsid w:val="00786988"/>
    <w:rsid w:val="00786C03"/>
    <w:rsid w:val="0079164F"/>
    <w:rsid w:val="00792307"/>
    <w:rsid w:val="00796149"/>
    <w:rsid w:val="00796E39"/>
    <w:rsid w:val="007A2310"/>
    <w:rsid w:val="007A5126"/>
    <w:rsid w:val="007A6AAA"/>
    <w:rsid w:val="007B7851"/>
    <w:rsid w:val="007C34C7"/>
    <w:rsid w:val="007F0896"/>
    <w:rsid w:val="007F3A49"/>
    <w:rsid w:val="007F44E8"/>
    <w:rsid w:val="00802D3C"/>
    <w:rsid w:val="008116D7"/>
    <w:rsid w:val="00813784"/>
    <w:rsid w:val="00813B90"/>
    <w:rsid w:val="00821B9F"/>
    <w:rsid w:val="008258B5"/>
    <w:rsid w:val="0083017D"/>
    <w:rsid w:val="00835733"/>
    <w:rsid w:val="00851F58"/>
    <w:rsid w:val="00857C49"/>
    <w:rsid w:val="00863C85"/>
    <w:rsid w:val="00867021"/>
    <w:rsid w:val="008707C9"/>
    <w:rsid w:val="00870F41"/>
    <w:rsid w:val="00871E92"/>
    <w:rsid w:val="00890354"/>
    <w:rsid w:val="00897C56"/>
    <w:rsid w:val="008D6E50"/>
    <w:rsid w:val="008E1069"/>
    <w:rsid w:val="008F2E02"/>
    <w:rsid w:val="009005D2"/>
    <w:rsid w:val="00900BB7"/>
    <w:rsid w:val="00905301"/>
    <w:rsid w:val="00906D85"/>
    <w:rsid w:val="00910CAA"/>
    <w:rsid w:val="00917FFA"/>
    <w:rsid w:val="00935D7C"/>
    <w:rsid w:val="0093654E"/>
    <w:rsid w:val="009428B5"/>
    <w:rsid w:val="00945866"/>
    <w:rsid w:val="00947ABD"/>
    <w:rsid w:val="00950B2F"/>
    <w:rsid w:val="00956862"/>
    <w:rsid w:val="009603A3"/>
    <w:rsid w:val="00960AF6"/>
    <w:rsid w:val="009628D0"/>
    <w:rsid w:val="00964A57"/>
    <w:rsid w:val="009721D0"/>
    <w:rsid w:val="009761C2"/>
    <w:rsid w:val="0099434C"/>
    <w:rsid w:val="0099643E"/>
    <w:rsid w:val="009A2F61"/>
    <w:rsid w:val="009B58B1"/>
    <w:rsid w:val="009C3C47"/>
    <w:rsid w:val="009D445D"/>
    <w:rsid w:val="009E3EB0"/>
    <w:rsid w:val="009F3BA7"/>
    <w:rsid w:val="00A058E2"/>
    <w:rsid w:val="00A07E57"/>
    <w:rsid w:val="00A11DEA"/>
    <w:rsid w:val="00A152A8"/>
    <w:rsid w:val="00A17323"/>
    <w:rsid w:val="00A21D58"/>
    <w:rsid w:val="00A3459D"/>
    <w:rsid w:val="00A40784"/>
    <w:rsid w:val="00A62F83"/>
    <w:rsid w:val="00A751A2"/>
    <w:rsid w:val="00A829F6"/>
    <w:rsid w:val="00A9018A"/>
    <w:rsid w:val="00A9222E"/>
    <w:rsid w:val="00A93199"/>
    <w:rsid w:val="00A97085"/>
    <w:rsid w:val="00A97678"/>
    <w:rsid w:val="00AA3AEB"/>
    <w:rsid w:val="00AA4A3B"/>
    <w:rsid w:val="00AD0EDB"/>
    <w:rsid w:val="00AD2FF0"/>
    <w:rsid w:val="00AE64AA"/>
    <w:rsid w:val="00AE7D66"/>
    <w:rsid w:val="00AF0C7D"/>
    <w:rsid w:val="00B065F6"/>
    <w:rsid w:val="00B067A7"/>
    <w:rsid w:val="00B06839"/>
    <w:rsid w:val="00B071F4"/>
    <w:rsid w:val="00B264AE"/>
    <w:rsid w:val="00B26D5A"/>
    <w:rsid w:val="00B41D62"/>
    <w:rsid w:val="00B437D1"/>
    <w:rsid w:val="00B61038"/>
    <w:rsid w:val="00B65AC4"/>
    <w:rsid w:val="00B65C70"/>
    <w:rsid w:val="00B832D5"/>
    <w:rsid w:val="00B86B84"/>
    <w:rsid w:val="00B90D82"/>
    <w:rsid w:val="00BA0EA5"/>
    <w:rsid w:val="00BA7059"/>
    <w:rsid w:val="00BC0745"/>
    <w:rsid w:val="00BC3329"/>
    <w:rsid w:val="00BC7FE9"/>
    <w:rsid w:val="00BD05CE"/>
    <w:rsid w:val="00BD3238"/>
    <w:rsid w:val="00BE55CA"/>
    <w:rsid w:val="00C02110"/>
    <w:rsid w:val="00C12B2A"/>
    <w:rsid w:val="00C16DB1"/>
    <w:rsid w:val="00C16E77"/>
    <w:rsid w:val="00C248F9"/>
    <w:rsid w:val="00C3313E"/>
    <w:rsid w:val="00C33169"/>
    <w:rsid w:val="00C34F23"/>
    <w:rsid w:val="00C42AB9"/>
    <w:rsid w:val="00C437D3"/>
    <w:rsid w:val="00C53F61"/>
    <w:rsid w:val="00C55DC9"/>
    <w:rsid w:val="00C61D5F"/>
    <w:rsid w:val="00C64B50"/>
    <w:rsid w:val="00C73115"/>
    <w:rsid w:val="00C82702"/>
    <w:rsid w:val="00C85CE7"/>
    <w:rsid w:val="00C9508D"/>
    <w:rsid w:val="00C96C6A"/>
    <w:rsid w:val="00C97832"/>
    <w:rsid w:val="00CC0AB6"/>
    <w:rsid w:val="00CC0C91"/>
    <w:rsid w:val="00CC7768"/>
    <w:rsid w:val="00CD5537"/>
    <w:rsid w:val="00CE0FE2"/>
    <w:rsid w:val="00D06E04"/>
    <w:rsid w:val="00D2234A"/>
    <w:rsid w:val="00D23FAB"/>
    <w:rsid w:val="00D42800"/>
    <w:rsid w:val="00D460CA"/>
    <w:rsid w:val="00D47D3B"/>
    <w:rsid w:val="00D50179"/>
    <w:rsid w:val="00D55BC9"/>
    <w:rsid w:val="00D565D2"/>
    <w:rsid w:val="00D661FE"/>
    <w:rsid w:val="00D66A90"/>
    <w:rsid w:val="00D700DA"/>
    <w:rsid w:val="00D716FF"/>
    <w:rsid w:val="00D72460"/>
    <w:rsid w:val="00D747EB"/>
    <w:rsid w:val="00D83834"/>
    <w:rsid w:val="00D86C1F"/>
    <w:rsid w:val="00D9110D"/>
    <w:rsid w:val="00D96310"/>
    <w:rsid w:val="00DA4129"/>
    <w:rsid w:val="00DB5C9E"/>
    <w:rsid w:val="00DC0ACE"/>
    <w:rsid w:val="00DC137F"/>
    <w:rsid w:val="00DC6F5E"/>
    <w:rsid w:val="00DD7663"/>
    <w:rsid w:val="00DE5573"/>
    <w:rsid w:val="00DE7E67"/>
    <w:rsid w:val="00DF0093"/>
    <w:rsid w:val="00E0163D"/>
    <w:rsid w:val="00E06E5A"/>
    <w:rsid w:val="00E145A5"/>
    <w:rsid w:val="00E15D64"/>
    <w:rsid w:val="00E1748A"/>
    <w:rsid w:val="00E3764B"/>
    <w:rsid w:val="00E453F6"/>
    <w:rsid w:val="00E473EF"/>
    <w:rsid w:val="00E47826"/>
    <w:rsid w:val="00E603E6"/>
    <w:rsid w:val="00E634E0"/>
    <w:rsid w:val="00E65968"/>
    <w:rsid w:val="00E6696D"/>
    <w:rsid w:val="00E71993"/>
    <w:rsid w:val="00E81B8F"/>
    <w:rsid w:val="00EA5B4B"/>
    <w:rsid w:val="00EB3EF9"/>
    <w:rsid w:val="00EB6559"/>
    <w:rsid w:val="00EB773B"/>
    <w:rsid w:val="00EB7C07"/>
    <w:rsid w:val="00ED45DF"/>
    <w:rsid w:val="00EE3553"/>
    <w:rsid w:val="00EF040E"/>
    <w:rsid w:val="00EF2B43"/>
    <w:rsid w:val="00F118A0"/>
    <w:rsid w:val="00F20241"/>
    <w:rsid w:val="00F32C64"/>
    <w:rsid w:val="00F32F31"/>
    <w:rsid w:val="00F40278"/>
    <w:rsid w:val="00F54D10"/>
    <w:rsid w:val="00F62CBB"/>
    <w:rsid w:val="00F634FD"/>
    <w:rsid w:val="00F66974"/>
    <w:rsid w:val="00F672BB"/>
    <w:rsid w:val="00F746BC"/>
    <w:rsid w:val="00F81223"/>
    <w:rsid w:val="00F84A42"/>
    <w:rsid w:val="00F857E1"/>
    <w:rsid w:val="00F90DC1"/>
    <w:rsid w:val="00F978C5"/>
    <w:rsid w:val="00FA479D"/>
    <w:rsid w:val="00FC084C"/>
    <w:rsid w:val="00FC78C0"/>
    <w:rsid w:val="00FC79C8"/>
    <w:rsid w:val="00FD1DE1"/>
    <w:rsid w:val="00FD51F8"/>
    <w:rsid w:val="00FD6F19"/>
    <w:rsid w:val="00FE3DCF"/>
    <w:rsid w:val="00FF0C1C"/>
    <w:rsid w:val="00FF32C1"/>
    <w:rsid w:val="00FF41ED"/>
    <w:rsid w:val="00FF67D2"/>
    <w:rsid w:val="31C683D3"/>
    <w:rsid w:val="6D55B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65D06"/>
  <w15:chartTrackingRefBased/>
  <w15:docId w15:val="{21018CF1-B81C-459B-9E6B-4D4675F0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1F3"/>
    <w:pPr>
      <w:keepLines/>
      <w:spacing w:line="240" w:lineRule="auto"/>
    </w:pPr>
    <w:rPr>
      <w:rFonts w:ascii="Trebuchet MS" w:hAnsi="Trebuchet MS"/>
      <w:color w:val="767171" w:themeColor="background2" w:themeShade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C38"/>
    <w:pPr>
      <w:keepNext/>
      <w:spacing w:before="240" w:after="0"/>
      <w:outlineLvl w:val="0"/>
    </w:pPr>
    <w:rPr>
      <w:rFonts w:eastAsiaTheme="majorEastAsia" w:cstheme="majorBidi"/>
      <w:color w:val="CF142B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C38"/>
    <w:pPr>
      <w:keepNext/>
      <w:spacing w:after="0"/>
      <w:outlineLvl w:val="1"/>
    </w:pPr>
    <w:rPr>
      <w:rFonts w:eastAsiaTheme="majorEastAsia" w:cstheme="majorBidi"/>
      <w:color w:val="00247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1C38"/>
    <w:pPr>
      <w:keepNext/>
      <w:keepLines w:val="0"/>
      <w:adjustRightInd w:val="0"/>
      <w:snapToGrid w:val="0"/>
      <w:spacing w:before="40" w:after="0"/>
      <w:outlineLvl w:val="2"/>
    </w:pPr>
    <w:rPr>
      <w:rFonts w:eastAsiaTheme="majorEastAsia" w:cstheme="majorBidi"/>
      <w:color w:val="00247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1C38"/>
    <w:rPr>
      <w:rFonts w:ascii="Trebuchet MS" w:eastAsiaTheme="majorEastAsia" w:hAnsi="Trebuchet MS" w:cstheme="majorBidi"/>
      <w:color w:val="00247D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41C38"/>
    <w:rPr>
      <w:rFonts w:ascii="Trebuchet MS" w:eastAsiaTheme="majorEastAsia" w:hAnsi="Trebuchet MS" w:cstheme="majorBidi"/>
      <w:color w:val="CF142B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41C38"/>
    <w:rPr>
      <w:rFonts w:ascii="Trebuchet MS" w:eastAsiaTheme="majorEastAsia" w:hAnsi="Trebuchet MS" w:cstheme="majorBidi"/>
      <w:color w:val="00247D"/>
      <w:sz w:val="20"/>
      <w:szCs w:val="24"/>
    </w:rPr>
  </w:style>
  <w:style w:type="table" w:styleId="TableGrid">
    <w:name w:val="Table Grid"/>
    <w:basedOn w:val="TableNormal"/>
    <w:uiPriority w:val="39"/>
    <w:rsid w:val="002B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008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0080"/>
    <w:rPr>
      <w:color w:val="7F7F7F" w:themeColor="text1" w:themeTint="80"/>
    </w:rPr>
  </w:style>
  <w:style w:type="paragraph" w:styleId="Footer">
    <w:name w:val="footer"/>
    <w:basedOn w:val="Normal"/>
    <w:link w:val="FooterChar"/>
    <w:uiPriority w:val="99"/>
    <w:unhideWhenUsed/>
    <w:rsid w:val="002B008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0080"/>
    <w:rPr>
      <w:color w:val="7F7F7F" w:themeColor="text1" w:themeTint="80"/>
    </w:rPr>
  </w:style>
  <w:style w:type="table" w:customStyle="1" w:styleId="TableGrid1">
    <w:name w:val="Table Grid1"/>
    <w:basedOn w:val="TableNormal"/>
    <w:next w:val="TableGrid"/>
    <w:uiPriority w:val="39"/>
    <w:rsid w:val="002B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4D8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750336"/>
    <w:pPr>
      <w:spacing w:after="120"/>
    </w:pPr>
    <w:rPr>
      <w:color w:val="767171"/>
    </w:rPr>
  </w:style>
  <w:style w:type="character" w:customStyle="1" w:styleId="BodyTextChar">
    <w:name w:val="Body Text Char"/>
    <w:basedOn w:val="DefaultParagraphFont"/>
    <w:link w:val="BodyText"/>
    <w:uiPriority w:val="1"/>
    <w:rsid w:val="00750336"/>
    <w:rPr>
      <w:rFonts w:ascii="Trebuchet MS" w:hAnsi="Trebuchet MS"/>
      <w:color w:val="767171"/>
    </w:rPr>
  </w:style>
  <w:style w:type="paragraph" w:styleId="Title">
    <w:name w:val="Title"/>
    <w:basedOn w:val="Normal"/>
    <w:next w:val="Normal"/>
    <w:link w:val="TitleChar"/>
    <w:uiPriority w:val="10"/>
    <w:qFormat/>
    <w:rsid w:val="00341C38"/>
    <w:pPr>
      <w:spacing w:after="0"/>
      <w:contextualSpacing/>
    </w:pPr>
    <w:rPr>
      <w:rFonts w:eastAsiaTheme="majorEastAsia" w:cstheme="majorBidi"/>
      <w:bCs/>
      <w:color w:val="CF142B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C38"/>
    <w:rPr>
      <w:rFonts w:ascii="Trebuchet MS" w:eastAsiaTheme="majorEastAsia" w:hAnsi="Trebuchet MS" w:cstheme="majorBidi"/>
      <w:bCs/>
      <w:color w:val="CF142B"/>
      <w:spacing w:val="-10"/>
      <w:kern w:val="28"/>
      <w:sz w:val="52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07A7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07A7"/>
    <w:rPr>
      <w:color w:val="767171" w:themeColor="background2" w:themeShade="8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07A7"/>
    <w:rPr>
      <w:vertAlign w:val="superscript"/>
    </w:rPr>
  </w:style>
  <w:style w:type="character" w:customStyle="1" w:styleId="apple-converted-space">
    <w:name w:val="apple-converted-space"/>
    <w:basedOn w:val="DefaultParagraphFont"/>
    <w:rsid w:val="00FF41ED"/>
  </w:style>
  <w:style w:type="paragraph" w:styleId="NoSpacing">
    <w:name w:val="No Spacing"/>
    <w:uiPriority w:val="1"/>
    <w:rsid w:val="004E56D2"/>
    <w:pPr>
      <w:keepLines/>
      <w:spacing w:after="0" w:line="240" w:lineRule="auto"/>
    </w:pPr>
    <w:rPr>
      <w:color w:val="767171" w:themeColor="background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D8DA5F6942B469F2C4D7133007661" ma:contentTypeVersion="11" ma:contentTypeDescription="Create a new document." ma:contentTypeScope="" ma:versionID="1a74c060833dd684c354cbf685bfda28">
  <xsd:schema xmlns:xsd="http://www.w3.org/2001/XMLSchema" xmlns:xs="http://www.w3.org/2001/XMLSchema" xmlns:p="http://schemas.microsoft.com/office/2006/metadata/properties" xmlns:ns2="4d24d5f3-5a26-4f0d-ab98-79ddf470e043" xmlns:ns3="0821988d-8727-4eb4-919d-4308d73b80d4" targetNamespace="http://schemas.microsoft.com/office/2006/metadata/properties" ma:root="true" ma:fieldsID="255fc6cab42102040d98c1966b3a9a8a" ns2:_="" ns3:_="">
    <xsd:import namespace="4d24d5f3-5a26-4f0d-ab98-79ddf470e043"/>
    <xsd:import namespace="0821988d-8727-4eb4-919d-4308d73b80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4d5f3-5a26-4f0d-ab98-79ddf470e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f7636e4-27fd-40f6-b66a-8c08e824a2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1988d-8727-4eb4-919d-4308d73b80d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5640889-543a-4f7d-919f-bcafb97c9142}" ma:internalName="TaxCatchAll" ma:showField="CatchAllData" ma:web="2c2eadae-6865-4898-ab39-b79cabf93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21988d-8727-4eb4-919d-4308d73b80d4" xsi:nil="true"/>
    <lcf76f155ced4ddcb4097134ff3c332f xmlns="4d24d5f3-5a26-4f0d-ab98-79ddf470e04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D2E36-23D8-41C2-80CE-534F816C3D6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d24d5f3-5a26-4f0d-ab98-79ddf470e043"/>
    <ds:schemaRef ds:uri="0821988d-8727-4eb4-919d-4308d73b80d4"/>
  </ds:schemaRefs>
</ds:datastoreItem>
</file>

<file path=customXml/itemProps2.xml><?xml version="1.0" encoding="utf-8"?>
<ds:datastoreItem xmlns:ds="http://schemas.openxmlformats.org/officeDocument/2006/customXml" ds:itemID="{B5A113D9-A4A1-4152-9086-D3528EA14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BE6D4-C276-4DDB-ACFC-E5F576D423FB}">
  <ds:schemaRefs>
    <ds:schemaRef ds:uri="http://schemas.microsoft.com/office/2006/metadata/properties"/>
    <ds:schemaRef ds:uri="http://www.w3.org/2000/xmlns/"/>
    <ds:schemaRef ds:uri="0821988d-8727-4eb4-919d-4308d73b80d4"/>
    <ds:schemaRef ds:uri="http://www.w3.org/2001/XMLSchema-instance"/>
    <ds:schemaRef ds:uri="4d24d5f3-5a26-4f0d-ab98-79ddf470e043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8454B1-C9E6-4C33-A2C4-539C1DD42E0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Salmons, Darren</dc:creator>
  <cp:keywords/>
  <dc:description/>
  <cp:lastModifiedBy>Rosa Teagle</cp:lastModifiedBy>
  <cp:revision>103</cp:revision>
  <cp:lastPrinted>2022-08-02T14:24:00Z</cp:lastPrinted>
  <dcterms:created xsi:type="dcterms:W3CDTF">2023-10-19T14:22:00Z</dcterms:created>
  <dcterms:modified xsi:type="dcterms:W3CDTF">2023-10-19T17:26:00Z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0x01010050CD8DA5F6942B469F2C4D7133007661</vt:lpwstr>
  </property>
  <property fmtid="{D5CDD505-2E9C-101B-9397-08002B2CF9AE}" pid="3" name="MediaServiceImageTags">
    <vt:lpwstr/>
  </property>
</Properties>
</file>